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A7" w:rsidRDefault="007441A7" w:rsidP="007441A7">
      <w:pPr>
        <w:rPr>
          <w:rFonts w:ascii="Arial" w:hAnsi="Arial" w:cs="Arial"/>
          <w:sz w:val="16"/>
          <w:szCs w:val="16"/>
        </w:rPr>
      </w:pPr>
      <w:r>
        <w:rPr>
          <w:noProof/>
        </w:rPr>
        <w:drawing>
          <wp:inline distT="0" distB="0" distL="0" distR="0">
            <wp:extent cx="958850" cy="571500"/>
            <wp:effectExtent l="19050" t="0" r="0" b="0"/>
            <wp:docPr id="1" name="Bilde 1" descr="N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logo"/>
                    <pic:cNvPicPr>
                      <a:picLocks noChangeAspect="1" noChangeArrowheads="1"/>
                    </pic:cNvPicPr>
                  </pic:nvPicPr>
                  <pic:blipFill>
                    <a:blip r:embed="rId4" cstate="print"/>
                    <a:srcRect b="444"/>
                    <a:stretch>
                      <a:fillRect/>
                    </a:stretch>
                  </pic:blipFill>
                  <pic:spPr bwMode="auto">
                    <a:xfrm>
                      <a:off x="0" y="0"/>
                      <a:ext cx="958850" cy="571500"/>
                    </a:xfrm>
                    <a:prstGeom prst="rect">
                      <a:avLst/>
                    </a:prstGeom>
                    <a:noFill/>
                    <a:ln w="9525">
                      <a:noFill/>
                      <a:miter lim="800000"/>
                      <a:headEnd/>
                      <a:tailEnd/>
                    </a:ln>
                  </pic:spPr>
                </pic:pic>
              </a:graphicData>
            </a:graphic>
          </wp:inline>
        </w:drawing>
      </w:r>
      <w:r>
        <w:t xml:space="preserve">   </w:t>
      </w:r>
      <w:r>
        <w:rPr>
          <w:rFonts w:ascii="Arial" w:hAnsi="Arial" w:cs="Arial"/>
          <w:sz w:val="16"/>
          <w:szCs w:val="16"/>
        </w:rPr>
        <w:t>Pb</w:t>
      </w:r>
      <w:r w:rsidRPr="004F4A8E">
        <w:rPr>
          <w:rFonts w:ascii="Arial" w:hAnsi="Arial" w:cs="Arial"/>
          <w:sz w:val="16"/>
          <w:szCs w:val="16"/>
        </w:rPr>
        <w:t xml:space="preserve"> 624 Sentrum, 0106 Oslo – </w:t>
      </w:r>
      <w:proofErr w:type="gramStart"/>
      <w:r>
        <w:rPr>
          <w:rFonts w:ascii="Arial" w:hAnsi="Arial" w:cs="Arial"/>
          <w:sz w:val="16"/>
          <w:szCs w:val="16"/>
        </w:rPr>
        <w:t>Tlf</w:t>
      </w:r>
      <w:r w:rsidRPr="004F4A8E">
        <w:rPr>
          <w:rFonts w:ascii="Arial" w:hAnsi="Arial" w:cs="Arial"/>
          <w:sz w:val="16"/>
          <w:szCs w:val="16"/>
        </w:rPr>
        <w:t xml:space="preserve"> 22405050</w:t>
      </w:r>
      <w:proofErr w:type="gramEnd"/>
      <w:r w:rsidRPr="004F4A8E">
        <w:rPr>
          <w:rFonts w:ascii="Arial" w:hAnsi="Arial" w:cs="Arial"/>
          <w:sz w:val="16"/>
          <w:szCs w:val="16"/>
        </w:rPr>
        <w:t xml:space="preserve"> –</w:t>
      </w:r>
      <w:r>
        <w:rPr>
          <w:rFonts w:ascii="Arial" w:hAnsi="Arial" w:cs="Arial"/>
          <w:sz w:val="16"/>
          <w:szCs w:val="16"/>
        </w:rPr>
        <w:t xml:space="preserve"> F</w:t>
      </w:r>
      <w:r w:rsidRPr="004F4A8E">
        <w:rPr>
          <w:rFonts w:ascii="Arial" w:hAnsi="Arial" w:cs="Arial"/>
          <w:sz w:val="16"/>
          <w:szCs w:val="16"/>
        </w:rPr>
        <w:t>aks 22405055</w:t>
      </w:r>
      <w:r>
        <w:rPr>
          <w:rFonts w:ascii="Arial" w:hAnsi="Arial" w:cs="Arial"/>
          <w:sz w:val="16"/>
          <w:szCs w:val="16"/>
        </w:rPr>
        <w:t xml:space="preserve"> - </w:t>
      </w:r>
      <w:r w:rsidRPr="004F4A8E">
        <w:rPr>
          <w:rFonts w:ascii="Arial" w:hAnsi="Arial" w:cs="Arial"/>
          <w:sz w:val="16"/>
          <w:szCs w:val="16"/>
        </w:rPr>
        <w:t>E-post: post@nored.no –</w:t>
      </w:r>
      <w:r>
        <w:rPr>
          <w:rFonts w:ascii="Arial" w:hAnsi="Arial" w:cs="Arial"/>
          <w:sz w:val="16"/>
          <w:szCs w:val="16"/>
        </w:rPr>
        <w:t xml:space="preserve"> </w:t>
      </w:r>
      <w:proofErr w:type="spellStart"/>
      <w:r w:rsidRPr="004F4A8E">
        <w:rPr>
          <w:rFonts w:ascii="Arial" w:hAnsi="Arial" w:cs="Arial"/>
          <w:sz w:val="16"/>
          <w:szCs w:val="16"/>
        </w:rPr>
        <w:t>www.nored.no</w:t>
      </w:r>
      <w:proofErr w:type="spellEnd"/>
      <w:r w:rsidRPr="004F4A8E">
        <w:rPr>
          <w:rFonts w:ascii="Arial" w:hAnsi="Arial" w:cs="Arial"/>
          <w:sz w:val="16"/>
          <w:szCs w:val="16"/>
        </w:rPr>
        <w:t xml:space="preserve"> </w:t>
      </w:r>
    </w:p>
    <w:p w:rsidR="007441A7" w:rsidRDefault="007441A7" w:rsidP="007441A7">
      <w:pPr>
        <w:rPr>
          <w:rFonts w:ascii="Arial" w:hAnsi="Arial" w:cs="Arial"/>
          <w:sz w:val="16"/>
          <w:szCs w:val="16"/>
        </w:rPr>
      </w:pPr>
    </w:p>
    <w:p w:rsidR="007441A7" w:rsidRDefault="007441A7" w:rsidP="007441A7">
      <w:pPr>
        <w:rPr>
          <w:sz w:val="16"/>
          <w:szCs w:val="16"/>
        </w:rPr>
      </w:pPr>
    </w:p>
    <w:p w:rsidR="007441A7" w:rsidRDefault="007441A7" w:rsidP="007441A7">
      <w:r>
        <w:t>Kulturdepartementet</w:t>
      </w:r>
    </w:p>
    <w:p w:rsidR="007441A7" w:rsidRDefault="007441A7" w:rsidP="007441A7">
      <w:r>
        <w:t>Postboks 8030 Dep</w:t>
      </w:r>
    </w:p>
    <w:p w:rsidR="007441A7" w:rsidRDefault="007441A7" w:rsidP="007441A7">
      <w:r>
        <w:t>0030 Oslo</w:t>
      </w:r>
    </w:p>
    <w:p w:rsidR="007441A7" w:rsidRDefault="007441A7" w:rsidP="007441A7"/>
    <w:p w:rsidR="007441A7" w:rsidRDefault="007441A7" w:rsidP="007441A7"/>
    <w:p w:rsidR="007441A7" w:rsidRPr="00262AA5" w:rsidRDefault="007441A7" w:rsidP="007441A7">
      <w:pPr>
        <w:rPr>
          <w:sz w:val="20"/>
          <w:szCs w:val="20"/>
        </w:rPr>
      </w:pPr>
      <w:r w:rsidRPr="00262AA5">
        <w:rPr>
          <w:sz w:val="20"/>
          <w:szCs w:val="20"/>
        </w:rPr>
        <w:t xml:space="preserve">Deres ref: 2009/00269 ME/ME3 </w:t>
      </w:r>
      <w:proofErr w:type="spellStart"/>
      <w:r w:rsidRPr="00262AA5">
        <w:rPr>
          <w:sz w:val="20"/>
          <w:szCs w:val="20"/>
        </w:rPr>
        <w:t>LPO:elt</w:t>
      </w:r>
      <w:proofErr w:type="spellEnd"/>
    </w:p>
    <w:p w:rsidR="007441A7" w:rsidRDefault="007441A7" w:rsidP="007441A7"/>
    <w:p w:rsidR="007441A7" w:rsidRDefault="007441A7" w:rsidP="007441A7"/>
    <w:p w:rsidR="007441A7" w:rsidRDefault="007441A7" w:rsidP="007441A7">
      <w:r>
        <w:t xml:space="preserve">                                                                                                        Oslo, 2010-06-03</w:t>
      </w:r>
    </w:p>
    <w:p w:rsidR="007441A7" w:rsidRDefault="007441A7" w:rsidP="007441A7"/>
    <w:p w:rsidR="007441A7" w:rsidRPr="00262AA5" w:rsidRDefault="007441A7" w:rsidP="007441A7"/>
    <w:p w:rsidR="007441A7" w:rsidRDefault="007441A7" w:rsidP="007441A7">
      <w:r w:rsidRPr="00493B74">
        <w:rPr>
          <w:b/>
        </w:rPr>
        <w:t xml:space="preserve">Høring </w:t>
      </w:r>
      <w:r>
        <w:rPr>
          <w:b/>
        </w:rPr>
        <w:t>– Endring i reklameavbruddsregler i fjernsyn – overgang til bruttoprinsippet</w:t>
      </w:r>
    </w:p>
    <w:p w:rsidR="007441A7" w:rsidRDefault="007441A7" w:rsidP="007441A7"/>
    <w:p w:rsidR="007441A7" w:rsidRDefault="007441A7" w:rsidP="007441A7">
      <w:r>
        <w:t>Vi viser til høringsnotat av 18. mars d.å.</w:t>
      </w:r>
    </w:p>
    <w:p w:rsidR="007441A7" w:rsidRDefault="007441A7" w:rsidP="007441A7"/>
    <w:p w:rsidR="007441A7" w:rsidRDefault="007441A7" w:rsidP="007441A7">
      <w:pPr>
        <w:rPr>
          <w:sz w:val="22"/>
          <w:szCs w:val="22"/>
        </w:rPr>
      </w:pPr>
      <w:r>
        <w:rPr>
          <w:sz w:val="22"/>
          <w:szCs w:val="22"/>
        </w:rPr>
        <w:t>Norsk Redaktørforening (NR) har i tidligere høringer vedrørende regler for reklameavbrudd i fjernsyn understreket at dersom</w:t>
      </w:r>
      <w:r w:rsidRPr="00784545">
        <w:rPr>
          <w:sz w:val="22"/>
          <w:szCs w:val="22"/>
        </w:rPr>
        <w:t xml:space="preserve"> norske fjernsynskanaler skal kunne opprettholde sin konkurransekraft overfor kanaler under utenlandsk jurisdiksjon, er det helt avgjørende at ikke norske reklameregler diskriminerer norske kanaler og favoriserer de utenlandske. Det innebærer at det norske regelverket i størst mulig grad må harmoniseres mot de regelverk som utenlandske konkurrenter forholder seg til. Dette gjelder også i forhold til fiksjonsbaserte serier, spillefilmer og lignende. Disse programmene er avgjørende for å sikre et inntektsgrunnlag som gjør det mulig å oppfylle kravene til allmennkringkasting i form av nyheter, sport, debatt osv.</w:t>
      </w:r>
    </w:p>
    <w:p w:rsidR="007441A7" w:rsidRDefault="007441A7" w:rsidP="007441A7">
      <w:pPr>
        <w:rPr>
          <w:sz w:val="22"/>
          <w:szCs w:val="22"/>
        </w:rPr>
      </w:pPr>
    </w:p>
    <w:p w:rsidR="007441A7" w:rsidRDefault="007441A7" w:rsidP="007441A7">
      <w:pPr>
        <w:rPr>
          <w:sz w:val="22"/>
          <w:szCs w:val="22"/>
        </w:rPr>
      </w:pPr>
      <w:r>
        <w:rPr>
          <w:sz w:val="22"/>
          <w:szCs w:val="22"/>
        </w:rPr>
        <w:t>På dette grunnlaget støtter vi departementets forslag til omlegging fra nettoprinsippet til bruttoprinsippet hva gjelder beregningsmåten for programvarighet som gir adgang til reklameavbrudd.</w:t>
      </w:r>
    </w:p>
    <w:p w:rsidR="007441A7" w:rsidRDefault="007441A7" w:rsidP="007441A7"/>
    <w:p w:rsidR="007441A7" w:rsidRDefault="007441A7" w:rsidP="007441A7"/>
    <w:p w:rsidR="007441A7" w:rsidRPr="00493B74" w:rsidRDefault="007441A7" w:rsidP="007441A7"/>
    <w:p w:rsidR="007441A7" w:rsidRDefault="007441A7" w:rsidP="007441A7">
      <w:r>
        <w:t>Med vennlig hilsen</w:t>
      </w:r>
    </w:p>
    <w:p w:rsidR="007441A7" w:rsidRDefault="007441A7" w:rsidP="007441A7">
      <w:r>
        <w:t>for Norsk Redaktørforening</w:t>
      </w:r>
    </w:p>
    <w:p w:rsidR="007441A7" w:rsidRDefault="007441A7"/>
    <w:p w:rsidR="007441A7" w:rsidRDefault="007441A7">
      <w:r>
        <w:t>Arne Jensen</w:t>
      </w:r>
    </w:p>
    <w:p w:rsidR="007441A7" w:rsidRDefault="007441A7">
      <w:r>
        <w:rPr>
          <w:noProof/>
        </w:rPr>
        <w:drawing>
          <wp:inline distT="0" distB="0" distL="0" distR="0">
            <wp:extent cx="1203000" cy="684000"/>
            <wp:effectExtent l="19050" t="0" r="0" b="0"/>
            <wp:docPr id="3" name="Bilde 2"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5" cstate="print"/>
                    <a:stretch>
                      <a:fillRect/>
                    </a:stretch>
                  </pic:blipFill>
                  <pic:spPr>
                    <a:xfrm>
                      <a:off x="0" y="0"/>
                      <a:ext cx="1203000" cy="684000"/>
                    </a:xfrm>
                    <a:prstGeom prst="rect">
                      <a:avLst/>
                    </a:prstGeom>
                  </pic:spPr>
                </pic:pic>
              </a:graphicData>
            </a:graphic>
          </wp:inline>
        </w:drawing>
      </w:r>
    </w:p>
    <w:p w:rsidR="007441A7" w:rsidRDefault="007441A7">
      <w:r>
        <w:t>ass. generalsekretær</w:t>
      </w:r>
    </w:p>
    <w:sectPr w:rsidR="007441A7" w:rsidSect="00C75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1A7"/>
    <w:rsid w:val="007441A7"/>
    <w:rsid w:val="00C754D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A7"/>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441A7"/>
    <w:rPr>
      <w:rFonts w:ascii="Tahoma" w:hAnsi="Tahoma" w:cs="Tahoma"/>
      <w:sz w:val="16"/>
      <w:szCs w:val="16"/>
    </w:rPr>
  </w:style>
  <w:style w:type="character" w:customStyle="1" w:styleId="BobletekstTegn">
    <w:name w:val="Bobletekst Tegn"/>
    <w:basedOn w:val="Standardskriftforavsnitt"/>
    <w:link w:val="Bobletekst"/>
    <w:uiPriority w:val="99"/>
    <w:semiHidden/>
    <w:rsid w:val="007441A7"/>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1230</Characters>
  <Application>Microsoft Office Word</Application>
  <DocSecurity>0</DocSecurity>
  <Lines>10</Lines>
  <Paragraphs>2</Paragraphs>
  <ScaleCrop>false</ScaleCrop>
  <Company>Hewlett-Packard Company</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cp:lastPrinted>2010-06-03T08:49:00Z</cp:lastPrinted>
  <dcterms:created xsi:type="dcterms:W3CDTF">2010-06-03T08:47:00Z</dcterms:created>
  <dcterms:modified xsi:type="dcterms:W3CDTF">2010-06-03T08:49:00Z</dcterms:modified>
</cp:coreProperties>
</file>