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AC912" w14:textId="77777777" w:rsidR="0090696B" w:rsidRPr="00034B3A" w:rsidRDefault="0090696B" w:rsidP="0090696B">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24F07941" w14:textId="77777777" w:rsidR="0090696B" w:rsidRDefault="0090696B" w:rsidP="0090696B">
      <w:pPr>
        <w:rPr>
          <w:rFonts w:ascii="Calibri Light" w:eastAsia="Times New Roman" w:hAnsi="Calibri Light" w:cs="Calibri Light"/>
          <w:lang w:eastAsia="nb-NO"/>
        </w:rPr>
      </w:pPr>
      <w:r w:rsidRPr="00034B3A">
        <w:rPr>
          <w:rFonts w:ascii="Calibri Light" w:eastAsia="Times New Roman" w:hAnsi="Calibri Light" w:cs="Calibri Light"/>
          <w:lang w:eastAsia="nb-NO"/>
        </w:rPr>
        <w:t>Styremøte 20</w:t>
      </w:r>
      <w:r>
        <w:rPr>
          <w:rFonts w:ascii="Calibri Light" w:eastAsia="Times New Roman" w:hAnsi="Calibri Light" w:cs="Calibri Light"/>
          <w:lang w:eastAsia="nb-NO"/>
        </w:rPr>
        <w:t>22</w:t>
      </w:r>
      <w:r w:rsidRPr="003C5F39">
        <w:rPr>
          <w:rFonts w:ascii="Calibri Light" w:eastAsia="Times New Roman" w:hAnsi="Calibri Light" w:cs="Calibri Light"/>
          <w:lang w:eastAsia="nb-NO"/>
        </w:rPr>
        <w:t>-</w:t>
      </w:r>
      <w:r>
        <w:rPr>
          <w:rFonts w:ascii="Calibri Light" w:eastAsia="Times New Roman" w:hAnsi="Calibri Light" w:cs="Calibri Light"/>
          <w:lang w:eastAsia="nb-NO"/>
        </w:rPr>
        <w:t>03-22 Oslo</w:t>
      </w:r>
    </w:p>
    <w:p w14:paraId="3868718E" w14:textId="48DFFF87" w:rsidR="0090696B" w:rsidRPr="00034B3A" w:rsidRDefault="0090696B" w:rsidP="0090696B">
      <w:pPr>
        <w:rPr>
          <w:rFonts w:ascii="Calibri Light" w:eastAsia="Times New Roman" w:hAnsi="Calibri Light" w:cs="Calibri Light"/>
          <w:lang w:eastAsia="nb-NO"/>
        </w:rPr>
      </w:pPr>
      <w:r>
        <w:rPr>
          <w:rFonts w:ascii="Calibri Light" w:eastAsia="Times New Roman" w:hAnsi="Calibri Light" w:cs="Calibri Light"/>
          <w:lang w:eastAsia="nb-NO"/>
        </w:rPr>
        <w:t>AJ</w:t>
      </w:r>
    </w:p>
    <w:p w14:paraId="19D91E3E" w14:textId="77777777" w:rsidR="0090696B" w:rsidRPr="00034B3A" w:rsidRDefault="0090696B" w:rsidP="0090696B">
      <w:pPr>
        <w:rPr>
          <w:rFonts w:ascii="Calibri Light" w:eastAsia="Times New Roman" w:hAnsi="Calibri Light" w:cs="Calibri Light"/>
          <w:sz w:val="24"/>
          <w:szCs w:val="24"/>
          <w:lang w:eastAsia="nb-NO"/>
        </w:rPr>
      </w:pPr>
    </w:p>
    <w:p w14:paraId="3969F934" w14:textId="0450AB5A" w:rsidR="0090696B" w:rsidRPr="0090696B" w:rsidRDefault="0090696B" w:rsidP="0090696B">
      <w:pPr>
        <w:pStyle w:val="xxxxmsolistparagraph"/>
        <w:spacing w:before="0" w:beforeAutospacing="0" w:after="0" w:afterAutospacing="0" w:line="276" w:lineRule="auto"/>
        <w:rPr>
          <w:rFonts w:asciiTheme="majorHAnsi" w:hAnsiTheme="majorHAnsi" w:cstheme="majorHAnsi"/>
          <w:b/>
          <w:bCs/>
          <w:sz w:val="28"/>
          <w:szCs w:val="28"/>
        </w:rPr>
      </w:pPr>
      <w:r w:rsidRPr="0090696B">
        <w:rPr>
          <w:rFonts w:asciiTheme="majorHAnsi" w:hAnsiTheme="majorHAnsi" w:cstheme="majorHAnsi"/>
          <w:b/>
          <w:bCs/>
          <w:sz w:val="28"/>
          <w:szCs w:val="28"/>
        </w:rPr>
        <w:t>Sak 2022-1</w:t>
      </w:r>
      <w:r w:rsidRPr="0090696B">
        <w:rPr>
          <w:rFonts w:asciiTheme="majorHAnsi" w:hAnsiTheme="majorHAnsi" w:cstheme="majorHAnsi"/>
          <w:b/>
          <w:bCs/>
          <w:sz w:val="28"/>
          <w:szCs w:val="28"/>
        </w:rPr>
        <w:t>4</w:t>
      </w:r>
      <w:r w:rsidRPr="0090696B">
        <w:rPr>
          <w:rFonts w:asciiTheme="majorHAnsi" w:hAnsiTheme="majorHAnsi" w:cstheme="majorHAnsi"/>
          <w:b/>
          <w:bCs/>
          <w:sz w:val="28"/>
          <w:szCs w:val="28"/>
        </w:rPr>
        <w:t xml:space="preserve">: </w:t>
      </w:r>
      <w:r w:rsidRPr="0090696B">
        <w:rPr>
          <w:rFonts w:asciiTheme="majorHAnsi" w:hAnsiTheme="majorHAnsi" w:cstheme="majorHAnsi"/>
          <w:b/>
          <w:bCs/>
          <w:sz w:val="28"/>
          <w:szCs w:val="28"/>
        </w:rPr>
        <w:t>Mediejuridisk oppsummering 2021</w:t>
      </w:r>
      <w:r w:rsidRPr="0090696B">
        <w:rPr>
          <w:rFonts w:asciiTheme="majorHAnsi" w:hAnsiTheme="majorHAnsi" w:cstheme="majorHAnsi"/>
          <w:b/>
          <w:bCs/>
          <w:sz w:val="28"/>
          <w:szCs w:val="28"/>
        </w:rPr>
        <w:t xml:space="preserve"> </w:t>
      </w:r>
    </w:p>
    <w:p w14:paraId="768301A6" w14:textId="27779B4F" w:rsidR="0090696B" w:rsidRDefault="0090696B" w:rsidP="005F5526">
      <w:pPr>
        <w:spacing w:line="276" w:lineRule="auto"/>
        <w:rPr>
          <w:rFonts w:asciiTheme="majorHAnsi" w:hAnsiTheme="majorHAnsi" w:cstheme="majorHAnsi"/>
          <w:b/>
          <w:bCs/>
          <w:sz w:val="24"/>
          <w:szCs w:val="24"/>
        </w:rPr>
      </w:pPr>
    </w:p>
    <w:p w14:paraId="328DEBC2" w14:textId="780683E6" w:rsidR="0090696B" w:rsidRDefault="008665E4"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I tråd med tradisjonen avleverer sekretariatet også i år en mediejuridisk oppsummering av fjoråret. </w:t>
      </w:r>
    </w:p>
    <w:p w14:paraId="2CFEFB94" w14:textId="4D061B55" w:rsidR="008665E4" w:rsidRDefault="008665E4" w:rsidP="005F5526">
      <w:pPr>
        <w:spacing w:line="276" w:lineRule="auto"/>
        <w:rPr>
          <w:rFonts w:asciiTheme="majorHAnsi" w:hAnsiTheme="majorHAnsi" w:cstheme="majorHAnsi"/>
          <w:sz w:val="24"/>
          <w:szCs w:val="24"/>
        </w:rPr>
      </w:pPr>
    </w:p>
    <w:p w14:paraId="7E53590D" w14:textId="38042443" w:rsidR="008665E4" w:rsidRDefault="008665E4" w:rsidP="005F5526">
      <w:pPr>
        <w:spacing w:line="276" w:lineRule="auto"/>
        <w:rPr>
          <w:rFonts w:asciiTheme="majorHAnsi" w:hAnsiTheme="majorHAnsi" w:cstheme="majorHAnsi"/>
          <w:sz w:val="24"/>
          <w:szCs w:val="24"/>
        </w:rPr>
      </w:pPr>
      <w:r>
        <w:rPr>
          <w:rFonts w:asciiTheme="majorHAnsi" w:hAnsiTheme="majorHAnsi" w:cstheme="majorHAnsi"/>
          <w:sz w:val="24"/>
          <w:szCs w:val="24"/>
        </w:rPr>
        <w:t>Det vil bli redegjort kort om de viktigste trekkene og enkelte av saken under styrets møte.</w:t>
      </w:r>
    </w:p>
    <w:p w14:paraId="11EFFABB" w14:textId="3E7289FC" w:rsidR="008665E4" w:rsidRDefault="008665E4" w:rsidP="005F5526">
      <w:pPr>
        <w:spacing w:line="276" w:lineRule="auto"/>
        <w:rPr>
          <w:rFonts w:asciiTheme="majorHAnsi" w:hAnsiTheme="majorHAnsi" w:cstheme="majorHAnsi"/>
          <w:sz w:val="24"/>
          <w:szCs w:val="24"/>
        </w:rPr>
      </w:pPr>
    </w:p>
    <w:p w14:paraId="203508CD" w14:textId="6F8BFF6E" w:rsidR="008665E4" w:rsidRPr="008665E4" w:rsidRDefault="008665E4" w:rsidP="005F5526">
      <w:pPr>
        <w:spacing w:line="276" w:lineRule="auto"/>
        <w:rPr>
          <w:rFonts w:asciiTheme="majorHAnsi" w:hAnsiTheme="majorHAnsi" w:cstheme="majorHAnsi"/>
          <w:sz w:val="24"/>
          <w:szCs w:val="24"/>
        </w:rPr>
      </w:pPr>
      <w:r>
        <w:rPr>
          <w:rFonts w:asciiTheme="majorHAnsi" w:hAnsiTheme="majorHAnsi" w:cstheme="majorHAnsi"/>
          <w:b/>
          <w:bCs/>
          <w:sz w:val="24"/>
          <w:szCs w:val="24"/>
        </w:rPr>
        <w:t xml:space="preserve">Forslag til vedtak: </w:t>
      </w:r>
      <w:r>
        <w:rPr>
          <w:rFonts w:asciiTheme="majorHAnsi" w:hAnsiTheme="majorHAnsi" w:cstheme="majorHAnsi"/>
          <w:sz w:val="24"/>
          <w:szCs w:val="24"/>
        </w:rPr>
        <w:t>Mediejuridisk oppsummering for 2021 tas til etterretning.</w:t>
      </w:r>
    </w:p>
    <w:p w14:paraId="1BA16BA1" w14:textId="5B33B69B" w:rsidR="0090696B" w:rsidRDefault="0090696B" w:rsidP="005F5526">
      <w:pPr>
        <w:spacing w:line="276" w:lineRule="auto"/>
        <w:rPr>
          <w:rFonts w:asciiTheme="minorHAnsi" w:hAnsiTheme="minorHAnsi" w:cstheme="minorHAnsi"/>
          <w:b/>
          <w:bCs/>
          <w:sz w:val="40"/>
          <w:szCs w:val="40"/>
        </w:rPr>
      </w:pPr>
    </w:p>
    <w:p w14:paraId="69F14F11" w14:textId="12A3AA08" w:rsidR="008665E4" w:rsidRDefault="008665E4" w:rsidP="005F5526">
      <w:pPr>
        <w:spacing w:line="276" w:lineRule="auto"/>
        <w:rPr>
          <w:rFonts w:asciiTheme="minorHAnsi" w:hAnsiTheme="minorHAnsi" w:cstheme="minorHAnsi"/>
          <w:sz w:val="24"/>
          <w:szCs w:val="24"/>
        </w:rPr>
      </w:pPr>
      <w:r>
        <w:rPr>
          <w:rFonts w:asciiTheme="minorHAnsi" w:hAnsiTheme="minorHAnsi" w:cstheme="minorHAnsi"/>
          <w:sz w:val="24"/>
          <w:szCs w:val="24"/>
        </w:rPr>
        <w:t>Vedlegg: Mediejuridisk oppsummering 2021.</w:t>
      </w:r>
    </w:p>
    <w:p w14:paraId="2BBEBFB0" w14:textId="4FCC810D" w:rsidR="008665E4" w:rsidRDefault="008665E4" w:rsidP="005F5526">
      <w:pPr>
        <w:spacing w:line="276" w:lineRule="auto"/>
        <w:rPr>
          <w:rFonts w:asciiTheme="minorHAnsi" w:hAnsiTheme="minorHAnsi" w:cstheme="minorHAnsi"/>
          <w:sz w:val="24"/>
          <w:szCs w:val="24"/>
        </w:rPr>
      </w:pPr>
    </w:p>
    <w:p w14:paraId="737FBFD0" w14:textId="06EE8494" w:rsidR="008665E4" w:rsidRDefault="008665E4" w:rsidP="005F5526">
      <w:pPr>
        <w:spacing w:line="276" w:lineRule="auto"/>
        <w:rPr>
          <w:rFonts w:asciiTheme="minorHAnsi" w:hAnsiTheme="minorHAnsi" w:cstheme="minorHAnsi"/>
          <w:sz w:val="24"/>
          <w:szCs w:val="24"/>
        </w:rPr>
      </w:pPr>
    </w:p>
    <w:p w14:paraId="0760D88B" w14:textId="295FF782" w:rsidR="008665E4" w:rsidRDefault="008665E4" w:rsidP="005F5526">
      <w:pPr>
        <w:spacing w:line="276" w:lineRule="auto"/>
        <w:rPr>
          <w:rFonts w:asciiTheme="minorHAnsi" w:hAnsiTheme="minorHAnsi" w:cstheme="minorHAnsi"/>
          <w:sz w:val="24"/>
          <w:szCs w:val="24"/>
        </w:rPr>
      </w:pPr>
    </w:p>
    <w:p w14:paraId="61A6F3BE" w14:textId="5CE19EBB" w:rsidR="008665E4" w:rsidRDefault="008665E4" w:rsidP="005F5526">
      <w:pPr>
        <w:spacing w:line="276" w:lineRule="auto"/>
        <w:rPr>
          <w:rFonts w:asciiTheme="minorHAnsi" w:hAnsiTheme="minorHAnsi" w:cstheme="minorHAnsi"/>
          <w:sz w:val="24"/>
          <w:szCs w:val="24"/>
        </w:rPr>
      </w:pPr>
    </w:p>
    <w:p w14:paraId="56935C8D" w14:textId="6E526749" w:rsidR="008665E4" w:rsidRDefault="008665E4" w:rsidP="005F5526">
      <w:pPr>
        <w:spacing w:line="276" w:lineRule="auto"/>
        <w:rPr>
          <w:rFonts w:asciiTheme="minorHAnsi" w:hAnsiTheme="minorHAnsi" w:cstheme="minorHAnsi"/>
          <w:sz w:val="24"/>
          <w:szCs w:val="24"/>
        </w:rPr>
      </w:pPr>
    </w:p>
    <w:p w14:paraId="6A514218" w14:textId="4A61862F" w:rsidR="008665E4" w:rsidRDefault="008665E4" w:rsidP="005F5526">
      <w:pPr>
        <w:spacing w:line="276" w:lineRule="auto"/>
        <w:rPr>
          <w:rFonts w:asciiTheme="minorHAnsi" w:hAnsiTheme="minorHAnsi" w:cstheme="minorHAnsi"/>
          <w:sz w:val="24"/>
          <w:szCs w:val="24"/>
        </w:rPr>
      </w:pPr>
    </w:p>
    <w:p w14:paraId="1A658F65" w14:textId="453AD2C2" w:rsidR="008665E4" w:rsidRDefault="008665E4" w:rsidP="005F5526">
      <w:pPr>
        <w:spacing w:line="276" w:lineRule="auto"/>
        <w:rPr>
          <w:rFonts w:asciiTheme="minorHAnsi" w:hAnsiTheme="minorHAnsi" w:cstheme="minorHAnsi"/>
          <w:sz w:val="24"/>
          <w:szCs w:val="24"/>
        </w:rPr>
      </w:pPr>
    </w:p>
    <w:p w14:paraId="7CB437BC" w14:textId="28CB30A4" w:rsidR="008665E4" w:rsidRDefault="008665E4" w:rsidP="005F5526">
      <w:pPr>
        <w:spacing w:line="276" w:lineRule="auto"/>
        <w:rPr>
          <w:rFonts w:asciiTheme="minorHAnsi" w:hAnsiTheme="minorHAnsi" w:cstheme="minorHAnsi"/>
          <w:sz w:val="24"/>
          <w:szCs w:val="24"/>
        </w:rPr>
      </w:pPr>
    </w:p>
    <w:p w14:paraId="1615DB79" w14:textId="5F9166E7" w:rsidR="008665E4" w:rsidRDefault="008665E4" w:rsidP="005F5526">
      <w:pPr>
        <w:spacing w:line="276" w:lineRule="auto"/>
        <w:rPr>
          <w:rFonts w:asciiTheme="minorHAnsi" w:hAnsiTheme="minorHAnsi" w:cstheme="minorHAnsi"/>
          <w:sz w:val="24"/>
          <w:szCs w:val="24"/>
        </w:rPr>
      </w:pPr>
    </w:p>
    <w:p w14:paraId="6825A3BA" w14:textId="0707016C" w:rsidR="008665E4" w:rsidRDefault="008665E4" w:rsidP="005F5526">
      <w:pPr>
        <w:spacing w:line="276" w:lineRule="auto"/>
        <w:rPr>
          <w:rFonts w:asciiTheme="minorHAnsi" w:hAnsiTheme="minorHAnsi" w:cstheme="minorHAnsi"/>
          <w:sz w:val="24"/>
          <w:szCs w:val="24"/>
        </w:rPr>
      </w:pPr>
    </w:p>
    <w:p w14:paraId="32CE4076" w14:textId="2D8BB97F" w:rsidR="008665E4" w:rsidRDefault="008665E4" w:rsidP="005F5526">
      <w:pPr>
        <w:spacing w:line="276" w:lineRule="auto"/>
        <w:rPr>
          <w:rFonts w:asciiTheme="minorHAnsi" w:hAnsiTheme="minorHAnsi" w:cstheme="minorHAnsi"/>
          <w:sz w:val="24"/>
          <w:szCs w:val="24"/>
        </w:rPr>
      </w:pPr>
    </w:p>
    <w:p w14:paraId="645813AD" w14:textId="21F7CC2F" w:rsidR="008665E4" w:rsidRDefault="008665E4" w:rsidP="005F5526">
      <w:pPr>
        <w:spacing w:line="276" w:lineRule="auto"/>
        <w:rPr>
          <w:rFonts w:asciiTheme="minorHAnsi" w:hAnsiTheme="minorHAnsi" w:cstheme="minorHAnsi"/>
          <w:sz w:val="24"/>
          <w:szCs w:val="24"/>
        </w:rPr>
      </w:pPr>
    </w:p>
    <w:p w14:paraId="3A60F5F9" w14:textId="34C93590" w:rsidR="008665E4" w:rsidRDefault="008665E4" w:rsidP="005F5526">
      <w:pPr>
        <w:spacing w:line="276" w:lineRule="auto"/>
        <w:rPr>
          <w:rFonts w:asciiTheme="minorHAnsi" w:hAnsiTheme="minorHAnsi" w:cstheme="minorHAnsi"/>
          <w:sz w:val="24"/>
          <w:szCs w:val="24"/>
        </w:rPr>
      </w:pPr>
    </w:p>
    <w:p w14:paraId="2618A291" w14:textId="1A215292" w:rsidR="008665E4" w:rsidRDefault="008665E4" w:rsidP="005F5526">
      <w:pPr>
        <w:spacing w:line="276" w:lineRule="auto"/>
        <w:rPr>
          <w:rFonts w:asciiTheme="minorHAnsi" w:hAnsiTheme="minorHAnsi" w:cstheme="minorHAnsi"/>
          <w:sz w:val="24"/>
          <w:szCs w:val="24"/>
        </w:rPr>
      </w:pPr>
    </w:p>
    <w:p w14:paraId="0B695FDE" w14:textId="77777777" w:rsidR="008665E4" w:rsidRPr="008665E4" w:rsidRDefault="008665E4" w:rsidP="005F5526">
      <w:pPr>
        <w:spacing w:line="276" w:lineRule="auto"/>
        <w:rPr>
          <w:rFonts w:asciiTheme="minorHAnsi" w:hAnsiTheme="minorHAnsi" w:cstheme="minorHAnsi"/>
          <w:sz w:val="24"/>
          <w:szCs w:val="24"/>
        </w:rPr>
      </w:pPr>
    </w:p>
    <w:p w14:paraId="1B113E2F" w14:textId="1AE34381" w:rsidR="005F5526" w:rsidRDefault="005F5526" w:rsidP="005F5526">
      <w:pPr>
        <w:spacing w:line="276" w:lineRule="auto"/>
        <w:rPr>
          <w:rFonts w:asciiTheme="majorHAnsi" w:hAnsiTheme="majorHAnsi" w:cstheme="majorHAnsi"/>
          <w:b/>
          <w:bCs/>
          <w:sz w:val="40"/>
          <w:szCs w:val="40"/>
        </w:rPr>
      </w:pPr>
      <w:r>
        <w:rPr>
          <w:rFonts w:asciiTheme="majorHAnsi" w:hAnsiTheme="majorHAnsi" w:cstheme="majorHAnsi"/>
          <w:b/>
          <w:bCs/>
          <w:sz w:val="40"/>
          <w:szCs w:val="40"/>
        </w:rPr>
        <w:t xml:space="preserve">Mediejuridisk </w:t>
      </w:r>
      <w:r w:rsidR="00673E3A">
        <w:rPr>
          <w:rFonts w:asciiTheme="majorHAnsi" w:hAnsiTheme="majorHAnsi" w:cstheme="majorHAnsi"/>
          <w:b/>
          <w:bCs/>
          <w:sz w:val="40"/>
          <w:szCs w:val="40"/>
        </w:rPr>
        <w:t>oppsummering</w:t>
      </w:r>
      <w:r>
        <w:rPr>
          <w:rFonts w:asciiTheme="majorHAnsi" w:hAnsiTheme="majorHAnsi" w:cstheme="majorHAnsi"/>
          <w:b/>
          <w:bCs/>
          <w:sz w:val="40"/>
          <w:szCs w:val="40"/>
        </w:rPr>
        <w:t xml:space="preserve"> 20</w:t>
      </w:r>
      <w:r w:rsidR="00673E3A">
        <w:rPr>
          <w:rFonts w:asciiTheme="majorHAnsi" w:hAnsiTheme="majorHAnsi" w:cstheme="majorHAnsi"/>
          <w:b/>
          <w:bCs/>
          <w:sz w:val="40"/>
          <w:szCs w:val="40"/>
        </w:rPr>
        <w:t>21</w:t>
      </w:r>
    </w:p>
    <w:p w14:paraId="7F8B4765" w14:textId="55FB00BC" w:rsidR="005F5526" w:rsidRDefault="005F5526" w:rsidP="005F5526">
      <w:pPr>
        <w:spacing w:line="276" w:lineRule="auto"/>
        <w:rPr>
          <w:rFonts w:asciiTheme="majorHAnsi" w:hAnsiTheme="majorHAnsi" w:cstheme="majorHAnsi"/>
          <w:b/>
          <w:bCs/>
          <w:i/>
          <w:sz w:val="24"/>
          <w:szCs w:val="24"/>
        </w:rPr>
      </w:pPr>
      <w:r>
        <w:rPr>
          <w:rFonts w:asciiTheme="majorHAnsi" w:hAnsiTheme="majorHAnsi" w:cstheme="majorHAnsi"/>
          <w:b/>
          <w:bCs/>
          <w:i/>
          <w:sz w:val="24"/>
          <w:szCs w:val="24"/>
        </w:rPr>
        <w:t xml:space="preserve">Av Arne Jensen, </w:t>
      </w:r>
      <w:r w:rsidR="00673E3A">
        <w:rPr>
          <w:rFonts w:asciiTheme="majorHAnsi" w:hAnsiTheme="majorHAnsi" w:cstheme="majorHAnsi"/>
          <w:b/>
          <w:bCs/>
          <w:i/>
          <w:sz w:val="24"/>
          <w:szCs w:val="24"/>
        </w:rPr>
        <w:t xml:space="preserve">seniorrådgiver </w:t>
      </w:r>
      <w:r>
        <w:rPr>
          <w:rFonts w:asciiTheme="majorHAnsi" w:hAnsiTheme="majorHAnsi" w:cstheme="majorHAnsi"/>
          <w:b/>
          <w:bCs/>
          <w:i/>
          <w:sz w:val="24"/>
          <w:szCs w:val="24"/>
        </w:rPr>
        <w:t>i Norsk Redaktørforening</w:t>
      </w:r>
    </w:p>
    <w:p w14:paraId="1D3EE1FC" w14:textId="69B915F9" w:rsidR="005F5526" w:rsidRDefault="005F5526" w:rsidP="005F5526">
      <w:pPr>
        <w:spacing w:line="276" w:lineRule="auto"/>
        <w:rPr>
          <w:rFonts w:asciiTheme="majorHAnsi" w:hAnsiTheme="majorHAnsi" w:cstheme="majorHAnsi"/>
          <w:b/>
          <w:bCs/>
          <w:i/>
          <w:sz w:val="24"/>
          <w:szCs w:val="24"/>
        </w:rPr>
      </w:pPr>
      <w:r>
        <w:rPr>
          <w:rFonts w:asciiTheme="majorHAnsi" w:hAnsiTheme="majorHAnsi" w:cstheme="majorHAnsi"/>
          <w:b/>
          <w:bCs/>
          <w:i/>
          <w:sz w:val="24"/>
          <w:szCs w:val="24"/>
        </w:rPr>
        <w:t>Oslo, 202</w:t>
      </w:r>
      <w:r w:rsidR="00DE7BFE">
        <w:rPr>
          <w:rFonts w:asciiTheme="majorHAnsi" w:hAnsiTheme="majorHAnsi" w:cstheme="majorHAnsi"/>
          <w:b/>
          <w:bCs/>
          <w:i/>
          <w:sz w:val="24"/>
          <w:szCs w:val="24"/>
        </w:rPr>
        <w:t>2</w:t>
      </w:r>
      <w:r>
        <w:rPr>
          <w:rFonts w:asciiTheme="majorHAnsi" w:hAnsiTheme="majorHAnsi" w:cstheme="majorHAnsi"/>
          <w:b/>
          <w:bCs/>
          <w:i/>
          <w:sz w:val="24"/>
          <w:szCs w:val="24"/>
        </w:rPr>
        <w:t>-03-</w:t>
      </w:r>
      <w:r w:rsidR="00DE7BFE">
        <w:rPr>
          <w:rFonts w:asciiTheme="majorHAnsi" w:hAnsiTheme="majorHAnsi" w:cstheme="majorHAnsi"/>
          <w:b/>
          <w:bCs/>
          <w:i/>
          <w:sz w:val="24"/>
          <w:szCs w:val="24"/>
        </w:rPr>
        <w:t>22</w:t>
      </w:r>
    </w:p>
    <w:p w14:paraId="1070306E" w14:textId="77777777" w:rsidR="005F5526" w:rsidRDefault="005F5526" w:rsidP="005F5526">
      <w:pPr>
        <w:spacing w:line="276" w:lineRule="auto"/>
        <w:rPr>
          <w:rFonts w:asciiTheme="majorHAnsi" w:hAnsiTheme="majorHAnsi" w:cstheme="majorHAnsi"/>
          <w:sz w:val="24"/>
          <w:szCs w:val="24"/>
        </w:rPr>
      </w:pPr>
    </w:p>
    <w:p w14:paraId="7E73306F" w14:textId="77777777" w:rsidR="00C11608" w:rsidRDefault="009C6EF3"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Fjoråret ble et usedvanlig aktivt </w:t>
      </w:r>
      <w:r w:rsidR="00D56D2F">
        <w:rPr>
          <w:rFonts w:asciiTheme="majorHAnsi" w:hAnsiTheme="majorHAnsi" w:cstheme="majorHAnsi"/>
          <w:sz w:val="24"/>
          <w:szCs w:val="24"/>
        </w:rPr>
        <w:t xml:space="preserve">medierettslig år, </w:t>
      </w:r>
      <w:r w:rsidR="00C11608">
        <w:rPr>
          <w:rFonts w:asciiTheme="majorHAnsi" w:hAnsiTheme="majorHAnsi" w:cstheme="majorHAnsi"/>
          <w:sz w:val="24"/>
          <w:szCs w:val="24"/>
        </w:rPr>
        <w:t>men primært</w:t>
      </w:r>
      <w:r w:rsidR="00D56D2F">
        <w:rPr>
          <w:rFonts w:asciiTheme="majorHAnsi" w:hAnsiTheme="majorHAnsi" w:cstheme="majorHAnsi"/>
          <w:sz w:val="24"/>
          <w:szCs w:val="24"/>
        </w:rPr>
        <w:t xml:space="preserve"> når det gjelder saker om innsyn i rettspleien. </w:t>
      </w:r>
      <w:r w:rsidR="005F5526">
        <w:rPr>
          <w:rFonts w:asciiTheme="majorHAnsi" w:hAnsiTheme="majorHAnsi" w:cstheme="majorHAnsi"/>
          <w:sz w:val="24"/>
          <w:szCs w:val="24"/>
        </w:rPr>
        <w:t xml:space="preserve"> </w:t>
      </w:r>
      <w:r w:rsidR="008C4CDD">
        <w:rPr>
          <w:rFonts w:asciiTheme="majorHAnsi" w:hAnsiTheme="majorHAnsi" w:cstheme="majorHAnsi"/>
          <w:sz w:val="24"/>
          <w:szCs w:val="24"/>
        </w:rPr>
        <w:t xml:space="preserve">Hele 31 av de totalt 40 nye medierelaterte rettsakene vi registrerte i fjor handlet om </w:t>
      </w:r>
      <w:r w:rsidR="00816500">
        <w:rPr>
          <w:rFonts w:asciiTheme="majorHAnsi" w:hAnsiTheme="majorHAnsi" w:cstheme="majorHAnsi"/>
          <w:sz w:val="24"/>
          <w:szCs w:val="24"/>
        </w:rPr>
        <w:t>åpne eller lukkede dører, begrensninger i referatadgangen</w:t>
      </w:r>
      <w:r w:rsidR="0024264F">
        <w:rPr>
          <w:rFonts w:asciiTheme="majorHAnsi" w:hAnsiTheme="majorHAnsi" w:cstheme="majorHAnsi"/>
          <w:sz w:val="24"/>
          <w:szCs w:val="24"/>
        </w:rPr>
        <w:t xml:space="preserve">, tilgang til dommer og kjennelser og adgangen til å referere fra dem. </w:t>
      </w:r>
    </w:p>
    <w:p w14:paraId="7C70069E" w14:textId="77777777" w:rsidR="00C11608" w:rsidRDefault="00C11608" w:rsidP="005F5526">
      <w:pPr>
        <w:spacing w:line="276" w:lineRule="auto"/>
        <w:rPr>
          <w:rFonts w:asciiTheme="majorHAnsi" w:hAnsiTheme="majorHAnsi" w:cstheme="majorHAnsi"/>
          <w:sz w:val="24"/>
          <w:szCs w:val="24"/>
        </w:rPr>
      </w:pPr>
    </w:p>
    <w:p w14:paraId="3AFEA20F" w14:textId="32833F0E" w:rsidR="005F5526" w:rsidRDefault="0024264F"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Det ble kun igangsatt én ny </w:t>
      </w:r>
      <w:r w:rsidRPr="00F63CBC">
        <w:rPr>
          <w:rFonts w:asciiTheme="majorHAnsi" w:hAnsiTheme="majorHAnsi" w:cstheme="majorHAnsi"/>
          <w:sz w:val="24"/>
          <w:szCs w:val="24"/>
        </w:rPr>
        <w:t>ærekrenkelsessak</w:t>
      </w:r>
      <w:r w:rsidR="004116BF" w:rsidRPr="00F63CBC">
        <w:rPr>
          <w:rFonts w:asciiTheme="majorHAnsi" w:hAnsiTheme="majorHAnsi" w:cstheme="majorHAnsi"/>
          <w:sz w:val="24"/>
          <w:szCs w:val="24"/>
        </w:rPr>
        <w:t xml:space="preserve"> i </w:t>
      </w:r>
      <w:r w:rsidR="00966CD6" w:rsidRPr="00F63CBC">
        <w:rPr>
          <w:rFonts w:asciiTheme="majorHAnsi" w:hAnsiTheme="majorHAnsi" w:cstheme="majorHAnsi"/>
          <w:sz w:val="24"/>
          <w:szCs w:val="24"/>
        </w:rPr>
        <w:t>2021</w:t>
      </w:r>
      <w:r w:rsidR="004116BF">
        <w:rPr>
          <w:rFonts w:asciiTheme="majorHAnsi" w:hAnsiTheme="majorHAnsi" w:cstheme="majorHAnsi"/>
          <w:sz w:val="24"/>
          <w:szCs w:val="24"/>
        </w:rPr>
        <w:t>, men e</w:t>
      </w:r>
      <w:r w:rsidR="00FF4024">
        <w:rPr>
          <w:rFonts w:asciiTheme="majorHAnsi" w:hAnsiTheme="majorHAnsi" w:cstheme="majorHAnsi"/>
          <w:sz w:val="24"/>
          <w:szCs w:val="24"/>
        </w:rPr>
        <w:t>n injuriesak og en privatlivssak fikk sin avslutning</w:t>
      </w:r>
      <w:r w:rsidR="00F63CBC">
        <w:rPr>
          <w:rFonts w:asciiTheme="majorHAnsi" w:hAnsiTheme="majorHAnsi" w:cstheme="majorHAnsi"/>
          <w:sz w:val="24"/>
          <w:szCs w:val="24"/>
        </w:rPr>
        <w:t>.</w:t>
      </w:r>
      <w:r w:rsidR="004130CF">
        <w:rPr>
          <w:rFonts w:asciiTheme="majorHAnsi" w:hAnsiTheme="majorHAnsi" w:cstheme="majorHAnsi"/>
          <w:sz w:val="24"/>
          <w:szCs w:val="24"/>
        </w:rPr>
        <w:t xml:space="preserve"> Det samme gjaldt en sak om innsyn i politidokumenter.</w:t>
      </w:r>
      <w:r w:rsidR="00834BED">
        <w:rPr>
          <w:rFonts w:asciiTheme="majorHAnsi" w:hAnsiTheme="majorHAnsi" w:cstheme="majorHAnsi"/>
          <w:sz w:val="24"/>
          <w:szCs w:val="24"/>
        </w:rPr>
        <w:t xml:space="preserve"> </w:t>
      </w:r>
      <w:r w:rsidR="00FF4024">
        <w:rPr>
          <w:rFonts w:asciiTheme="majorHAnsi" w:hAnsiTheme="majorHAnsi" w:cstheme="majorHAnsi"/>
          <w:sz w:val="24"/>
          <w:szCs w:val="24"/>
        </w:rPr>
        <w:t xml:space="preserve"> I tillegg </w:t>
      </w:r>
      <w:r w:rsidR="00833F63">
        <w:rPr>
          <w:rFonts w:asciiTheme="majorHAnsi" w:hAnsiTheme="majorHAnsi" w:cstheme="majorHAnsi"/>
          <w:sz w:val="24"/>
          <w:szCs w:val="24"/>
        </w:rPr>
        <w:t xml:space="preserve">ble det </w:t>
      </w:r>
      <w:r w:rsidR="00833A83">
        <w:rPr>
          <w:rFonts w:asciiTheme="majorHAnsi" w:hAnsiTheme="majorHAnsi" w:cstheme="majorHAnsi"/>
          <w:sz w:val="24"/>
          <w:szCs w:val="24"/>
        </w:rPr>
        <w:t>behandlet en sak om fotografering på offentlig sted</w:t>
      </w:r>
      <w:r w:rsidR="004130CF">
        <w:rPr>
          <w:rFonts w:asciiTheme="majorHAnsi" w:hAnsiTheme="majorHAnsi" w:cstheme="majorHAnsi"/>
          <w:sz w:val="24"/>
          <w:szCs w:val="24"/>
        </w:rPr>
        <w:t xml:space="preserve"> og </w:t>
      </w:r>
      <w:r w:rsidR="00833A83">
        <w:rPr>
          <w:rFonts w:asciiTheme="majorHAnsi" w:hAnsiTheme="majorHAnsi" w:cstheme="majorHAnsi"/>
          <w:sz w:val="24"/>
          <w:szCs w:val="24"/>
        </w:rPr>
        <w:t xml:space="preserve">en </w:t>
      </w:r>
      <w:r w:rsidR="00862166">
        <w:rPr>
          <w:rFonts w:asciiTheme="majorHAnsi" w:hAnsiTheme="majorHAnsi" w:cstheme="majorHAnsi"/>
          <w:sz w:val="24"/>
          <w:szCs w:val="24"/>
        </w:rPr>
        <w:t>om adgangen til å bruke utdrag fra andres senderettigheter</w:t>
      </w:r>
      <w:r w:rsidR="00E46F15">
        <w:rPr>
          <w:rFonts w:asciiTheme="majorHAnsi" w:hAnsiTheme="majorHAnsi" w:cstheme="majorHAnsi"/>
          <w:sz w:val="24"/>
          <w:szCs w:val="24"/>
        </w:rPr>
        <w:t>. En sak om bruk av bilder fra hjemmesiden til et privat advokatfirma ble igangsatt i 2020, behandlet i lagmannsretten i 2021 og skal til Høyesterett i april</w:t>
      </w:r>
      <w:r w:rsidR="00966CD6">
        <w:rPr>
          <w:rFonts w:asciiTheme="majorHAnsi" w:hAnsiTheme="majorHAnsi" w:cstheme="majorHAnsi"/>
          <w:sz w:val="24"/>
          <w:szCs w:val="24"/>
        </w:rPr>
        <w:t xml:space="preserve"> </w:t>
      </w:r>
      <w:r w:rsidR="00966CD6" w:rsidRPr="00F63CBC">
        <w:rPr>
          <w:rFonts w:asciiTheme="majorHAnsi" w:hAnsiTheme="majorHAnsi" w:cstheme="majorHAnsi"/>
          <w:sz w:val="24"/>
          <w:szCs w:val="24"/>
        </w:rPr>
        <w:t>2022</w:t>
      </w:r>
      <w:r w:rsidR="00E46F15" w:rsidRPr="00F63CBC">
        <w:rPr>
          <w:rFonts w:asciiTheme="majorHAnsi" w:hAnsiTheme="majorHAnsi" w:cstheme="majorHAnsi"/>
          <w:sz w:val="24"/>
          <w:szCs w:val="24"/>
        </w:rPr>
        <w:t>.</w:t>
      </w:r>
    </w:p>
    <w:p w14:paraId="559BF8D5" w14:textId="77777777" w:rsidR="005F5526" w:rsidRDefault="005F5526" w:rsidP="005F5526">
      <w:pPr>
        <w:spacing w:line="276" w:lineRule="auto"/>
        <w:rPr>
          <w:rFonts w:asciiTheme="majorHAnsi" w:hAnsiTheme="majorHAnsi" w:cstheme="majorHAnsi"/>
          <w:sz w:val="24"/>
          <w:szCs w:val="24"/>
        </w:rPr>
      </w:pPr>
    </w:p>
    <w:p w14:paraId="5BA5E5FC" w14:textId="1DBC2FA1" w:rsidR="005F5526" w:rsidRDefault="00834BED"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I </w:t>
      </w:r>
      <w:r w:rsidR="00370BD1">
        <w:rPr>
          <w:rFonts w:asciiTheme="majorHAnsi" w:hAnsiTheme="majorHAnsi" w:cstheme="majorHAnsi"/>
          <w:sz w:val="24"/>
          <w:szCs w:val="24"/>
        </w:rPr>
        <w:t>t</w:t>
      </w:r>
      <w:r w:rsidR="00E46F15">
        <w:rPr>
          <w:rFonts w:asciiTheme="majorHAnsi" w:hAnsiTheme="majorHAnsi" w:cstheme="majorHAnsi"/>
          <w:sz w:val="24"/>
          <w:szCs w:val="24"/>
        </w:rPr>
        <w:t>re</w:t>
      </w:r>
      <w:r w:rsidR="00370BD1">
        <w:rPr>
          <w:rFonts w:asciiTheme="majorHAnsi" w:hAnsiTheme="majorHAnsi" w:cstheme="majorHAnsi"/>
          <w:sz w:val="24"/>
          <w:szCs w:val="24"/>
        </w:rPr>
        <w:t xml:space="preserve"> av de ovennevnte sakene har</w:t>
      </w:r>
      <w:r w:rsidR="005F5526">
        <w:rPr>
          <w:rFonts w:asciiTheme="majorHAnsi" w:hAnsiTheme="majorHAnsi" w:cstheme="majorHAnsi"/>
          <w:sz w:val="24"/>
          <w:szCs w:val="24"/>
        </w:rPr>
        <w:t xml:space="preserve"> Norsk Redaktørforening vært direkte involvert </w:t>
      </w:r>
      <w:r w:rsidR="005F5526" w:rsidRPr="00966CD6">
        <w:rPr>
          <w:rFonts w:asciiTheme="majorHAnsi" w:hAnsiTheme="majorHAnsi" w:cstheme="majorHAnsi"/>
          <w:strike/>
          <w:sz w:val="24"/>
          <w:szCs w:val="24"/>
          <w:highlight w:val="yellow"/>
        </w:rPr>
        <w:t>i</w:t>
      </w:r>
      <w:r w:rsidR="005F5526">
        <w:rPr>
          <w:rFonts w:asciiTheme="majorHAnsi" w:hAnsiTheme="majorHAnsi" w:cstheme="majorHAnsi"/>
          <w:sz w:val="24"/>
          <w:szCs w:val="24"/>
        </w:rPr>
        <w:t>, enten</w:t>
      </w:r>
      <w:r w:rsidR="00AE71A4">
        <w:rPr>
          <w:rFonts w:asciiTheme="majorHAnsi" w:hAnsiTheme="majorHAnsi" w:cstheme="majorHAnsi"/>
          <w:sz w:val="24"/>
          <w:szCs w:val="24"/>
        </w:rPr>
        <w:t xml:space="preserve"> i form av å være partshjelper eller </w:t>
      </w:r>
      <w:r w:rsidR="00966CD6">
        <w:rPr>
          <w:rFonts w:asciiTheme="majorHAnsi" w:hAnsiTheme="majorHAnsi" w:cstheme="majorHAnsi"/>
          <w:sz w:val="24"/>
          <w:szCs w:val="24"/>
        </w:rPr>
        <w:t xml:space="preserve">som </w:t>
      </w:r>
      <w:r w:rsidR="00AE71A4">
        <w:rPr>
          <w:rFonts w:asciiTheme="majorHAnsi" w:hAnsiTheme="majorHAnsi" w:cstheme="majorHAnsi"/>
          <w:sz w:val="24"/>
          <w:szCs w:val="24"/>
        </w:rPr>
        <w:t xml:space="preserve">vitne for mediene. Når det </w:t>
      </w:r>
      <w:r w:rsidR="00AE71A4" w:rsidRPr="00F63CBC">
        <w:rPr>
          <w:rFonts w:asciiTheme="majorHAnsi" w:hAnsiTheme="majorHAnsi" w:cstheme="majorHAnsi"/>
          <w:sz w:val="24"/>
          <w:szCs w:val="24"/>
        </w:rPr>
        <w:t xml:space="preserve">gjelder </w:t>
      </w:r>
      <w:r w:rsidR="00966CD6" w:rsidRPr="00F63CBC">
        <w:rPr>
          <w:rFonts w:asciiTheme="majorHAnsi" w:hAnsiTheme="majorHAnsi" w:cstheme="majorHAnsi"/>
          <w:sz w:val="24"/>
          <w:szCs w:val="24"/>
        </w:rPr>
        <w:t>de</w:t>
      </w:r>
      <w:r w:rsidR="00966CD6">
        <w:rPr>
          <w:rFonts w:asciiTheme="majorHAnsi" w:hAnsiTheme="majorHAnsi" w:cstheme="majorHAnsi"/>
          <w:sz w:val="24"/>
          <w:szCs w:val="24"/>
        </w:rPr>
        <w:t xml:space="preserve"> </w:t>
      </w:r>
      <w:r w:rsidR="005B0B60">
        <w:rPr>
          <w:rFonts w:asciiTheme="majorHAnsi" w:hAnsiTheme="majorHAnsi" w:cstheme="majorHAnsi"/>
          <w:sz w:val="24"/>
          <w:szCs w:val="24"/>
        </w:rPr>
        <w:t>mange sakene om innsyn i rettspleien har NR, enten</w:t>
      </w:r>
      <w:r w:rsidR="005F5526">
        <w:rPr>
          <w:rFonts w:asciiTheme="majorHAnsi" w:hAnsiTheme="majorHAnsi" w:cstheme="majorHAnsi"/>
          <w:sz w:val="24"/>
          <w:szCs w:val="24"/>
        </w:rPr>
        <w:t xml:space="preserve"> på eget initiativ eller som følge av at vi er oppfordret av ett eller flere medier om å engasjere oss</w:t>
      </w:r>
      <w:r w:rsidR="005B0B60">
        <w:rPr>
          <w:rFonts w:asciiTheme="majorHAnsi" w:hAnsiTheme="majorHAnsi" w:cstheme="majorHAnsi"/>
          <w:sz w:val="24"/>
          <w:szCs w:val="24"/>
        </w:rPr>
        <w:t>, vær</w:t>
      </w:r>
      <w:r w:rsidR="00DB685D">
        <w:rPr>
          <w:rFonts w:asciiTheme="majorHAnsi" w:hAnsiTheme="majorHAnsi" w:cstheme="majorHAnsi"/>
          <w:sz w:val="24"/>
          <w:szCs w:val="24"/>
        </w:rPr>
        <w:t>t inne med hjelp til merknader til begjæringer fra partene eller med rene ankeskriv over rettslige kjennelser</w:t>
      </w:r>
      <w:r w:rsidR="005F5526">
        <w:rPr>
          <w:rFonts w:asciiTheme="majorHAnsi" w:hAnsiTheme="majorHAnsi" w:cstheme="majorHAnsi"/>
          <w:sz w:val="24"/>
          <w:szCs w:val="24"/>
        </w:rPr>
        <w:t xml:space="preserve">.  Det har skjedd med stor grad av suksess, både for NR, men også for enkeltmedier som har valgt å utfordre restriksjoner på adgang til rettssalen eller muligheten for å gjengi fra avsagte dommer. </w:t>
      </w:r>
    </w:p>
    <w:p w14:paraId="0674CFE3" w14:textId="77777777" w:rsidR="005F5526" w:rsidRDefault="005F5526" w:rsidP="005F5526">
      <w:pPr>
        <w:spacing w:line="276" w:lineRule="auto"/>
        <w:rPr>
          <w:rFonts w:asciiTheme="majorHAnsi" w:hAnsiTheme="majorHAnsi" w:cstheme="majorHAnsi"/>
          <w:sz w:val="24"/>
          <w:szCs w:val="24"/>
        </w:rPr>
      </w:pPr>
    </w:p>
    <w:p w14:paraId="3941DF97" w14:textId="2A10AAD7"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Vi nevner for ordens skyld at det ikke er avsagt noen fellende «krenkelsesdommer» mot norske medier i perioden, om vi ser bort fra Visjon Norges åpenbare overtramp mot en ung mann, som fikk sin sykdom og sitt privatliv eksponert av sin egen mor.</w:t>
      </w:r>
      <w:r w:rsidR="00E15AD9">
        <w:rPr>
          <w:rFonts w:asciiTheme="majorHAnsi" w:hAnsiTheme="majorHAnsi" w:cstheme="majorHAnsi"/>
          <w:sz w:val="24"/>
          <w:szCs w:val="24"/>
        </w:rPr>
        <w:t xml:space="preserve"> Visjon Norge er ikke tilknyttet PFU-ordningen</w:t>
      </w:r>
      <w:r w:rsidR="00966CD6" w:rsidRPr="00F63CBC">
        <w:rPr>
          <w:rFonts w:asciiTheme="majorHAnsi" w:hAnsiTheme="majorHAnsi" w:cstheme="majorHAnsi"/>
          <w:sz w:val="24"/>
          <w:szCs w:val="24"/>
        </w:rPr>
        <w:t>,</w:t>
      </w:r>
      <w:r w:rsidR="00E15AD9" w:rsidRPr="00F63CBC">
        <w:rPr>
          <w:rFonts w:asciiTheme="majorHAnsi" w:hAnsiTheme="majorHAnsi" w:cstheme="majorHAnsi"/>
          <w:sz w:val="24"/>
          <w:szCs w:val="24"/>
        </w:rPr>
        <w:t xml:space="preserve"> og redaktøren er ikke medlem </w:t>
      </w:r>
      <w:r w:rsidR="00966CD6" w:rsidRPr="00F63CBC">
        <w:rPr>
          <w:rFonts w:asciiTheme="majorHAnsi" w:hAnsiTheme="majorHAnsi" w:cstheme="majorHAnsi"/>
          <w:sz w:val="24"/>
          <w:szCs w:val="24"/>
        </w:rPr>
        <w:t>i Norsk Redaktørforening</w:t>
      </w:r>
      <w:r w:rsidR="00E15AD9" w:rsidRPr="00F63CBC">
        <w:rPr>
          <w:rFonts w:asciiTheme="majorHAnsi" w:hAnsiTheme="majorHAnsi" w:cstheme="majorHAnsi"/>
          <w:sz w:val="24"/>
          <w:szCs w:val="24"/>
        </w:rPr>
        <w:t>.</w:t>
      </w:r>
    </w:p>
    <w:p w14:paraId="2F2B75E7" w14:textId="77777777" w:rsidR="005F5526" w:rsidRDefault="005F5526" w:rsidP="005F5526">
      <w:pPr>
        <w:spacing w:line="276" w:lineRule="auto"/>
        <w:rPr>
          <w:rFonts w:asciiTheme="majorHAnsi" w:hAnsiTheme="majorHAnsi" w:cstheme="majorHAnsi"/>
          <w:sz w:val="24"/>
          <w:szCs w:val="24"/>
        </w:rPr>
      </w:pPr>
    </w:p>
    <w:p w14:paraId="4C25C3FF" w14:textId="701A7D29" w:rsidR="005F5526" w:rsidRDefault="005F5526" w:rsidP="005F5526">
      <w:pPr>
        <w:spacing w:line="276" w:lineRule="auto"/>
        <w:rPr>
          <w:rFonts w:asciiTheme="majorHAnsi" w:hAnsiTheme="majorHAnsi" w:cstheme="majorHAnsi"/>
          <w:b/>
          <w:bCs/>
          <w:sz w:val="40"/>
          <w:szCs w:val="40"/>
        </w:rPr>
      </w:pPr>
      <w:r>
        <w:rPr>
          <w:rFonts w:asciiTheme="majorHAnsi" w:hAnsiTheme="majorHAnsi" w:cstheme="majorHAnsi"/>
          <w:b/>
          <w:bCs/>
          <w:sz w:val="40"/>
          <w:szCs w:val="40"/>
        </w:rPr>
        <w:t>Oversikt over de aktuelle medierettsakene i 20</w:t>
      </w:r>
      <w:r w:rsidR="00E15AD9">
        <w:rPr>
          <w:rFonts w:asciiTheme="majorHAnsi" w:hAnsiTheme="majorHAnsi" w:cstheme="majorHAnsi"/>
          <w:b/>
          <w:bCs/>
          <w:sz w:val="40"/>
          <w:szCs w:val="40"/>
        </w:rPr>
        <w:t>21</w:t>
      </w:r>
    </w:p>
    <w:p w14:paraId="5FDCE53A" w14:textId="21C06075"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lastRenderedPageBreak/>
        <w:t>Mange av de medierettslige sakene publiseres</w:t>
      </w:r>
      <w:r w:rsidR="00F63CBC">
        <w:rPr>
          <w:rFonts w:asciiTheme="majorHAnsi" w:hAnsiTheme="majorHAnsi" w:cstheme="majorHAnsi"/>
          <w:sz w:val="24"/>
          <w:szCs w:val="24"/>
        </w:rPr>
        <w:t xml:space="preserve"> i</w:t>
      </w:r>
      <w:r w:rsidR="00966CD6">
        <w:rPr>
          <w:rFonts w:asciiTheme="majorHAnsi" w:hAnsiTheme="majorHAnsi" w:cstheme="majorHAnsi"/>
          <w:sz w:val="24"/>
          <w:szCs w:val="24"/>
        </w:rPr>
        <w:t xml:space="preserve"> </w:t>
      </w:r>
      <w:r>
        <w:rPr>
          <w:rFonts w:asciiTheme="majorHAnsi" w:hAnsiTheme="majorHAnsi" w:cstheme="majorHAnsi"/>
          <w:sz w:val="24"/>
          <w:szCs w:val="24"/>
        </w:rPr>
        <w:t xml:space="preserve">det offentlige medierettsarkivet vårt på </w:t>
      </w:r>
      <w:hyperlink r:id="rId11" w:history="1">
        <w:r w:rsidRPr="00966CD6">
          <w:rPr>
            <w:rStyle w:val="Hyperkobling"/>
            <w:rFonts w:asciiTheme="majorHAnsi" w:hAnsiTheme="majorHAnsi" w:cstheme="majorHAnsi"/>
            <w:sz w:val="24"/>
            <w:szCs w:val="24"/>
          </w:rPr>
          <w:t>nored.no</w:t>
        </w:r>
      </w:hyperlink>
      <w:r>
        <w:rPr>
          <w:rFonts w:asciiTheme="majorHAnsi" w:hAnsiTheme="majorHAnsi" w:cstheme="majorHAnsi"/>
          <w:sz w:val="24"/>
          <w:szCs w:val="24"/>
        </w:rPr>
        <w:t xml:space="preserve">. En del saker, særlig de som gjelder spørsmål om åpne dører, referatforbud og lignende, er imidlertid underlagt begrensninger i referatadgangen, eller de er av en slik karakter at vi har valgt ikke å publisere kjennelsene. Publisering ville i enkelte tilfeller medført et omfattende arbeid for å anonymisere </w:t>
      </w:r>
      <w:r w:rsidR="00F63CBC">
        <w:rPr>
          <w:rFonts w:asciiTheme="majorHAnsi" w:hAnsiTheme="majorHAnsi" w:cstheme="majorHAnsi"/>
          <w:sz w:val="24"/>
          <w:szCs w:val="24"/>
        </w:rPr>
        <w:t>de</w:t>
      </w:r>
      <w:r w:rsidR="00966CD6">
        <w:rPr>
          <w:rFonts w:asciiTheme="majorHAnsi" w:hAnsiTheme="majorHAnsi" w:cstheme="majorHAnsi"/>
          <w:sz w:val="24"/>
          <w:szCs w:val="24"/>
        </w:rPr>
        <w:t xml:space="preserve"> </w:t>
      </w:r>
      <w:r>
        <w:rPr>
          <w:rFonts w:asciiTheme="majorHAnsi" w:hAnsiTheme="majorHAnsi" w:cstheme="majorHAnsi"/>
          <w:sz w:val="24"/>
          <w:szCs w:val="24"/>
        </w:rPr>
        <w:t>involverte parter. Vi gir imidlertid ut kopi av kjennelser, på forespørsel fra medlemmene.</w:t>
      </w:r>
    </w:p>
    <w:p w14:paraId="5AF0F4F1" w14:textId="2CC003E1"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t xml:space="preserve">Oversikten over </w:t>
      </w:r>
      <w:r w:rsidR="004036FE">
        <w:rPr>
          <w:rFonts w:asciiTheme="majorHAnsi" w:hAnsiTheme="majorHAnsi" w:cstheme="majorHAnsi"/>
          <w:sz w:val="24"/>
          <w:szCs w:val="24"/>
        </w:rPr>
        <w:t xml:space="preserve">noen av </w:t>
      </w:r>
      <w:r>
        <w:rPr>
          <w:rFonts w:asciiTheme="majorHAnsi" w:hAnsiTheme="majorHAnsi" w:cstheme="majorHAnsi"/>
          <w:sz w:val="24"/>
          <w:szCs w:val="24"/>
        </w:rPr>
        <w:t>de aktuelle medierettsakene fra 20</w:t>
      </w:r>
      <w:r w:rsidR="00CB0202">
        <w:rPr>
          <w:rFonts w:asciiTheme="majorHAnsi" w:hAnsiTheme="majorHAnsi" w:cstheme="majorHAnsi"/>
          <w:sz w:val="24"/>
          <w:szCs w:val="24"/>
        </w:rPr>
        <w:t>21</w:t>
      </w:r>
      <w:r>
        <w:rPr>
          <w:rFonts w:asciiTheme="majorHAnsi" w:hAnsiTheme="majorHAnsi" w:cstheme="majorHAnsi"/>
          <w:sz w:val="24"/>
          <w:szCs w:val="24"/>
        </w:rPr>
        <w:t>:</w:t>
      </w:r>
    </w:p>
    <w:p w14:paraId="21156C2B" w14:textId="77777777" w:rsidR="005F5526" w:rsidRDefault="005F5526" w:rsidP="005F5526">
      <w:pPr>
        <w:spacing w:line="276" w:lineRule="auto"/>
        <w:rPr>
          <w:rFonts w:asciiTheme="majorHAnsi" w:hAnsiTheme="majorHAnsi" w:cstheme="majorHAnsi"/>
          <w:sz w:val="24"/>
          <w:szCs w:val="24"/>
        </w:rPr>
      </w:pPr>
    </w:p>
    <w:tbl>
      <w:tblPr>
        <w:tblStyle w:val="Tabellrutenett"/>
        <w:tblW w:w="14023" w:type="dxa"/>
        <w:tblLayout w:type="fixed"/>
        <w:tblLook w:val="04A0" w:firstRow="1" w:lastRow="0" w:firstColumn="1" w:lastColumn="0" w:noHBand="0" w:noVBand="1"/>
      </w:tblPr>
      <w:tblGrid>
        <w:gridCol w:w="703"/>
        <w:gridCol w:w="703"/>
        <w:gridCol w:w="1109"/>
        <w:gridCol w:w="2939"/>
        <w:gridCol w:w="2332"/>
        <w:gridCol w:w="2268"/>
        <w:gridCol w:w="1701"/>
        <w:gridCol w:w="2268"/>
      </w:tblGrid>
      <w:tr w:rsidR="00C11608" w14:paraId="7DE451AF" w14:textId="77777777" w:rsidTr="00C11608">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FD44F5" w14:textId="32E03FF9" w:rsidR="00C11608" w:rsidRDefault="00082989" w:rsidP="00082989">
            <w:pPr>
              <w:spacing w:line="276" w:lineRule="auto"/>
              <w:jc w:val="center"/>
              <w:rPr>
                <w:rFonts w:asciiTheme="majorHAnsi" w:hAnsiTheme="majorHAnsi" w:cstheme="majorHAnsi"/>
                <w:sz w:val="24"/>
                <w:szCs w:val="24"/>
              </w:rPr>
            </w:pPr>
            <w:r>
              <w:rPr>
                <w:rFonts w:asciiTheme="majorHAnsi" w:hAnsiTheme="majorHAnsi" w:cstheme="majorHAnsi"/>
                <w:sz w:val="24"/>
                <w:szCs w:val="24"/>
              </w:rPr>
              <w:t>Sak</w:t>
            </w:r>
          </w:p>
        </w:tc>
        <w:tc>
          <w:tcPr>
            <w:tcW w:w="70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DE36AB0" w14:textId="27123EBB" w:rsidR="00C11608" w:rsidRDefault="00C11608">
            <w:pPr>
              <w:spacing w:line="276" w:lineRule="auto"/>
              <w:rPr>
                <w:rFonts w:asciiTheme="majorHAnsi" w:hAnsiTheme="majorHAnsi" w:cstheme="majorHAnsi"/>
                <w:sz w:val="24"/>
                <w:szCs w:val="24"/>
              </w:rPr>
            </w:pPr>
            <w:r>
              <w:rPr>
                <w:rFonts w:asciiTheme="majorHAnsi" w:hAnsiTheme="majorHAnsi" w:cstheme="majorHAnsi"/>
                <w:sz w:val="24"/>
                <w:szCs w:val="24"/>
              </w:rPr>
              <w:t>Start</w:t>
            </w:r>
          </w:p>
        </w:tc>
        <w:tc>
          <w:tcPr>
            <w:tcW w:w="110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880BD34" w14:textId="77777777" w:rsidR="00C11608" w:rsidRDefault="00C11608">
            <w:pPr>
              <w:spacing w:line="276" w:lineRule="auto"/>
              <w:rPr>
                <w:rFonts w:asciiTheme="majorHAnsi" w:hAnsiTheme="majorHAnsi" w:cstheme="majorHAnsi"/>
                <w:sz w:val="24"/>
                <w:szCs w:val="24"/>
              </w:rPr>
            </w:pPr>
            <w:r>
              <w:rPr>
                <w:rFonts w:asciiTheme="majorHAnsi" w:hAnsiTheme="majorHAnsi" w:cstheme="majorHAnsi"/>
                <w:sz w:val="24"/>
                <w:szCs w:val="24"/>
              </w:rPr>
              <w:t>Type sak</w:t>
            </w:r>
          </w:p>
        </w:tc>
        <w:tc>
          <w:tcPr>
            <w:tcW w:w="293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DE73081" w14:textId="77777777" w:rsidR="00C11608" w:rsidRDefault="00C11608">
            <w:pPr>
              <w:spacing w:line="276" w:lineRule="auto"/>
              <w:rPr>
                <w:rFonts w:asciiTheme="majorHAnsi" w:hAnsiTheme="majorHAnsi" w:cstheme="majorHAnsi"/>
                <w:sz w:val="24"/>
                <w:szCs w:val="24"/>
              </w:rPr>
            </w:pPr>
            <w:r>
              <w:rPr>
                <w:rFonts w:asciiTheme="majorHAnsi" w:hAnsiTheme="majorHAnsi" w:cstheme="majorHAnsi"/>
                <w:sz w:val="24"/>
                <w:szCs w:val="24"/>
              </w:rPr>
              <w:t>Type sak</w:t>
            </w:r>
          </w:p>
        </w:tc>
        <w:tc>
          <w:tcPr>
            <w:tcW w:w="233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3CC30B" w14:textId="77777777" w:rsidR="00C11608" w:rsidRDefault="00C11608">
            <w:pPr>
              <w:spacing w:line="276" w:lineRule="auto"/>
              <w:rPr>
                <w:rFonts w:asciiTheme="majorHAnsi" w:hAnsiTheme="majorHAnsi" w:cstheme="majorHAnsi"/>
                <w:sz w:val="24"/>
                <w:szCs w:val="24"/>
              </w:rPr>
            </w:pPr>
            <w:r>
              <w:rPr>
                <w:rFonts w:asciiTheme="majorHAnsi" w:hAnsiTheme="majorHAnsi" w:cstheme="majorHAnsi"/>
                <w:sz w:val="24"/>
                <w:szCs w:val="24"/>
              </w:rPr>
              <w:t>Instans</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B135258" w14:textId="77777777" w:rsidR="00C11608" w:rsidRDefault="00C11608">
            <w:pPr>
              <w:spacing w:line="276" w:lineRule="auto"/>
              <w:rPr>
                <w:rFonts w:asciiTheme="majorHAnsi" w:hAnsiTheme="majorHAnsi" w:cstheme="majorHAnsi"/>
                <w:sz w:val="24"/>
                <w:szCs w:val="24"/>
              </w:rPr>
            </w:pPr>
            <w:r>
              <w:rPr>
                <w:rFonts w:asciiTheme="majorHAnsi" w:hAnsiTheme="majorHAnsi" w:cstheme="majorHAnsi"/>
                <w:sz w:val="24"/>
                <w:szCs w:val="24"/>
              </w:rPr>
              <w:t>Resultat</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4AA92C" w14:textId="77777777" w:rsidR="00C11608" w:rsidRDefault="00C11608">
            <w:pPr>
              <w:spacing w:line="276" w:lineRule="auto"/>
              <w:rPr>
                <w:rFonts w:asciiTheme="majorHAnsi" w:hAnsiTheme="majorHAnsi" w:cstheme="majorHAnsi"/>
                <w:sz w:val="24"/>
                <w:szCs w:val="24"/>
              </w:rPr>
            </w:pPr>
            <w:r>
              <w:rPr>
                <w:rFonts w:asciiTheme="majorHAnsi" w:hAnsiTheme="majorHAnsi" w:cstheme="majorHAnsi"/>
                <w:sz w:val="24"/>
                <w:szCs w:val="24"/>
              </w:rPr>
              <w:t>Merknad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48E774" w14:textId="77777777" w:rsidR="00C11608" w:rsidRDefault="00C11608">
            <w:pPr>
              <w:spacing w:line="276" w:lineRule="auto"/>
              <w:rPr>
                <w:rFonts w:asciiTheme="majorHAnsi" w:hAnsiTheme="majorHAnsi" w:cstheme="majorHAnsi"/>
                <w:sz w:val="24"/>
                <w:szCs w:val="24"/>
              </w:rPr>
            </w:pPr>
            <w:r>
              <w:rPr>
                <w:rFonts w:asciiTheme="majorHAnsi" w:hAnsiTheme="majorHAnsi" w:cstheme="majorHAnsi"/>
                <w:sz w:val="24"/>
                <w:szCs w:val="24"/>
              </w:rPr>
              <w:t>NRs rolle</w:t>
            </w:r>
          </w:p>
        </w:tc>
      </w:tr>
      <w:tr w:rsidR="00C11608" w14:paraId="12AD0611"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05FEBBF2" w14:textId="08BB78E1" w:rsidR="00C11608" w:rsidRPr="00C84049" w:rsidRDefault="00981C6A" w:rsidP="00082989">
            <w:pPr>
              <w:jc w:val="center"/>
              <w:rPr>
                <w:rFonts w:asciiTheme="majorHAnsi" w:hAnsiTheme="majorHAnsi" w:cstheme="majorHAnsi"/>
                <w:sz w:val="24"/>
                <w:szCs w:val="24"/>
              </w:rPr>
            </w:pPr>
            <w:r w:rsidRPr="00C84049">
              <w:rPr>
                <w:rFonts w:asciiTheme="majorHAnsi" w:hAnsiTheme="majorHAnsi" w:cstheme="majorHAnsi"/>
                <w:sz w:val="24"/>
                <w:szCs w:val="24"/>
              </w:rPr>
              <w:t>1</w:t>
            </w:r>
          </w:p>
        </w:tc>
        <w:tc>
          <w:tcPr>
            <w:tcW w:w="703" w:type="dxa"/>
            <w:tcBorders>
              <w:top w:val="single" w:sz="4" w:space="0" w:color="auto"/>
              <w:left w:val="single" w:sz="4" w:space="0" w:color="auto"/>
              <w:bottom w:val="single" w:sz="4" w:space="0" w:color="auto"/>
              <w:right w:val="single" w:sz="4" w:space="0" w:color="auto"/>
            </w:tcBorders>
          </w:tcPr>
          <w:p w14:paraId="3B1EB337" w14:textId="5FCE3CC8"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tcPr>
          <w:p w14:paraId="23CE1C93" w14:textId="76288680"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Injurie</w:t>
            </w:r>
          </w:p>
        </w:tc>
        <w:tc>
          <w:tcPr>
            <w:tcW w:w="2939" w:type="dxa"/>
            <w:tcBorders>
              <w:top w:val="single" w:sz="4" w:space="0" w:color="auto"/>
              <w:left w:val="single" w:sz="4" w:space="0" w:color="auto"/>
              <w:bottom w:val="single" w:sz="4" w:space="0" w:color="auto"/>
              <w:right w:val="single" w:sz="4" w:space="0" w:color="auto"/>
            </w:tcBorders>
          </w:tcPr>
          <w:p w14:paraId="352AF3D7" w14:textId="0BBCD297" w:rsidR="00C11608" w:rsidRPr="00C84049" w:rsidRDefault="00C11608" w:rsidP="00C47F02">
            <w:pPr>
              <w:rPr>
                <w:rFonts w:asciiTheme="majorHAnsi" w:hAnsiTheme="majorHAnsi" w:cstheme="majorHAnsi"/>
                <w:sz w:val="24"/>
                <w:szCs w:val="24"/>
              </w:rPr>
            </w:pPr>
            <w:proofErr w:type="spellStart"/>
            <w:r w:rsidRPr="00C84049">
              <w:rPr>
                <w:rFonts w:asciiTheme="majorHAnsi" w:hAnsiTheme="majorHAnsi" w:cstheme="majorHAnsi"/>
                <w:sz w:val="24"/>
                <w:szCs w:val="24"/>
              </w:rPr>
              <w:t>Dagbladetsaken</w:t>
            </w:r>
            <w:proofErr w:type="spellEnd"/>
            <w:r w:rsidRPr="00C84049">
              <w:rPr>
                <w:rFonts w:asciiTheme="majorHAnsi" w:hAnsiTheme="majorHAnsi" w:cstheme="majorHAnsi"/>
                <w:sz w:val="24"/>
                <w:szCs w:val="24"/>
              </w:rPr>
              <w:t xml:space="preserve"> – injuriesak etter intervju med påstått sexmisbrukt kvinne</w:t>
            </w:r>
          </w:p>
        </w:tc>
        <w:tc>
          <w:tcPr>
            <w:tcW w:w="2332" w:type="dxa"/>
            <w:tcBorders>
              <w:top w:val="single" w:sz="4" w:space="0" w:color="auto"/>
              <w:left w:val="single" w:sz="4" w:space="0" w:color="auto"/>
              <w:bottom w:val="single" w:sz="4" w:space="0" w:color="auto"/>
              <w:right w:val="single" w:sz="4" w:space="0" w:color="auto"/>
            </w:tcBorders>
          </w:tcPr>
          <w:p w14:paraId="14D0AFBB" w14:textId="77777777"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Oslo tingrett</w:t>
            </w:r>
          </w:p>
          <w:p w14:paraId="4B3D6B52" w14:textId="77777777"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 xml:space="preserve">Borgarting </w:t>
            </w:r>
            <w:proofErr w:type="spellStart"/>
            <w:r w:rsidRPr="00C84049">
              <w:rPr>
                <w:rFonts w:asciiTheme="majorHAnsi" w:hAnsiTheme="majorHAnsi" w:cstheme="majorHAnsi"/>
                <w:sz w:val="24"/>
                <w:szCs w:val="24"/>
              </w:rPr>
              <w:t>lmrett</w:t>
            </w:r>
            <w:proofErr w:type="spellEnd"/>
          </w:p>
          <w:p w14:paraId="4BD96109" w14:textId="48872389"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HRs ankeutvalg</w:t>
            </w:r>
          </w:p>
        </w:tc>
        <w:tc>
          <w:tcPr>
            <w:tcW w:w="2268" w:type="dxa"/>
            <w:tcBorders>
              <w:top w:val="single" w:sz="4" w:space="0" w:color="auto"/>
              <w:left w:val="single" w:sz="4" w:space="0" w:color="auto"/>
              <w:bottom w:val="single" w:sz="4" w:space="0" w:color="auto"/>
              <w:right w:val="single" w:sz="4" w:space="0" w:color="auto"/>
            </w:tcBorders>
          </w:tcPr>
          <w:p w14:paraId="6D6C7F9E" w14:textId="0338E2F7"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Dagbladet frifunnet</w:t>
            </w:r>
          </w:p>
        </w:tc>
        <w:tc>
          <w:tcPr>
            <w:tcW w:w="1701" w:type="dxa"/>
            <w:tcBorders>
              <w:top w:val="single" w:sz="4" w:space="0" w:color="auto"/>
              <w:left w:val="single" w:sz="4" w:space="0" w:color="auto"/>
              <w:bottom w:val="single" w:sz="4" w:space="0" w:color="auto"/>
              <w:right w:val="single" w:sz="4" w:space="0" w:color="auto"/>
            </w:tcBorders>
          </w:tcPr>
          <w:p w14:paraId="7668B912" w14:textId="342DFDDA" w:rsidR="00C11608" w:rsidRPr="00C84049" w:rsidRDefault="00C11608" w:rsidP="00C47F02">
            <w:pPr>
              <w:rPr>
                <w:rFonts w:asciiTheme="majorHAnsi" w:hAnsiTheme="majorHAnsi" w:cstheme="majorHAnsi"/>
                <w:sz w:val="24"/>
                <w:szCs w:val="24"/>
                <w:lang w:val="en-US"/>
              </w:rPr>
            </w:pPr>
            <w:r w:rsidRPr="00C84049">
              <w:rPr>
                <w:rFonts w:asciiTheme="majorHAnsi" w:hAnsiTheme="majorHAnsi" w:cstheme="majorHAnsi"/>
                <w:sz w:val="24"/>
                <w:szCs w:val="24"/>
                <w:lang w:val="en-US"/>
              </w:rPr>
              <w:t>NR-nr 2020-14</w:t>
            </w:r>
          </w:p>
        </w:tc>
        <w:tc>
          <w:tcPr>
            <w:tcW w:w="2268" w:type="dxa"/>
            <w:tcBorders>
              <w:top w:val="single" w:sz="4" w:space="0" w:color="auto"/>
              <w:left w:val="single" w:sz="4" w:space="0" w:color="auto"/>
              <w:bottom w:val="single" w:sz="4" w:space="0" w:color="auto"/>
              <w:right w:val="single" w:sz="4" w:space="0" w:color="auto"/>
            </w:tcBorders>
          </w:tcPr>
          <w:p w14:paraId="698956EC" w14:textId="77777777"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NRs generalsekr.</w:t>
            </w:r>
          </w:p>
          <w:p w14:paraId="2A90DE4D" w14:textId="35CFFAA3" w:rsidR="00C11608" w:rsidRPr="00C84049" w:rsidRDefault="00C11608" w:rsidP="00C47F02">
            <w:pPr>
              <w:rPr>
                <w:rFonts w:asciiTheme="majorHAnsi" w:hAnsiTheme="majorHAnsi" w:cstheme="majorHAnsi"/>
                <w:sz w:val="24"/>
                <w:szCs w:val="24"/>
              </w:rPr>
            </w:pPr>
            <w:r w:rsidRPr="00C84049">
              <w:rPr>
                <w:rFonts w:asciiTheme="majorHAnsi" w:hAnsiTheme="majorHAnsi" w:cstheme="majorHAnsi"/>
                <w:sz w:val="24"/>
                <w:szCs w:val="24"/>
              </w:rPr>
              <w:t>vitnet for Dagbladet</w:t>
            </w:r>
          </w:p>
        </w:tc>
      </w:tr>
      <w:tr w:rsidR="00C11608" w14:paraId="2171AF78"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1B436D66" w14:textId="1B190790" w:rsidR="00C11608" w:rsidRPr="00C84049" w:rsidRDefault="00981C6A" w:rsidP="00082989">
            <w:pPr>
              <w:jc w:val="center"/>
              <w:rPr>
                <w:rFonts w:asciiTheme="majorHAnsi" w:hAnsiTheme="majorHAnsi" w:cstheme="majorHAnsi"/>
                <w:sz w:val="24"/>
                <w:szCs w:val="24"/>
              </w:rPr>
            </w:pPr>
            <w:r w:rsidRPr="00C84049">
              <w:rPr>
                <w:rFonts w:asciiTheme="majorHAnsi" w:hAnsiTheme="majorHAnsi" w:cstheme="majorHAnsi"/>
                <w:sz w:val="24"/>
                <w:szCs w:val="24"/>
              </w:rPr>
              <w:t>2</w:t>
            </w:r>
          </w:p>
        </w:tc>
        <w:tc>
          <w:tcPr>
            <w:tcW w:w="703" w:type="dxa"/>
            <w:tcBorders>
              <w:top w:val="single" w:sz="4" w:space="0" w:color="auto"/>
              <w:left w:val="single" w:sz="4" w:space="0" w:color="auto"/>
              <w:bottom w:val="single" w:sz="4" w:space="0" w:color="auto"/>
              <w:right w:val="single" w:sz="4" w:space="0" w:color="auto"/>
            </w:tcBorders>
          </w:tcPr>
          <w:p w14:paraId="12CE88B4" w14:textId="06CDABC6" w:rsidR="00C11608" w:rsidRPr="00C84049" w:rsidRDefault="00C11608" w:rsidP="003C0FA8">
            <w:pPr>
              <w:rPr>
                <w:rFonts w:asciiTheme="majorHAnsi" w:hAnsiTheme="majorHAnsi" w:cstheme="majorHAnsi"/>
                <w:sz w:val="24"/>
                <w:szCs w:val="24"/>
              </w:rPr>
            </w:pPr>
            <w:r w:rsidRPr="00C84049">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tcPr>
          <w:p w14:paraId="185F22A8" w14:textId="7EFE53BE" w:rsidR="00C11608" w:rsidRPr="00C84049" w:rsidRDefault="00C11608" w:rsidP="003C0FA8">
            <w:pPr>
              <w:rPr>
                <w:rFonts w:asciiTheme="majorHAnsi" w:hAnsiTheme="majorHAnsi" w:cstheme="majorHAnsi"/>
                <w:sz w:val="24"/>
                <w:szCs w:val="24"/>
              </w:rPr>
            </w:pPr>
            <w:proofErr w:type="spellStart"/>
            <w:r w:rsidRPr="00C84049">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14C14287" w14:textId="7DDF8C37" w:rsidR="00C11608" w:rsidRPr="00C84049" w:rsidRDefault="00C11608" w:rsidP="003C0FA8">
            <w:pPr>
              <w:rPr>
                <w:rFonts w:asciiTheme="majorHAnsi" w:hAnsiTheme="majorHAnsi" w:cstheme="majorHAnsi"/>
                <w:sz w:val="24"/>
                <w:szCs w:val="24"/>
              </w:rPr>
            </w:pPr>
            <w:r w:rsidRPr="00C84049">
              <w:rPr>
                <w:rFonts w:asciiTheme="majorHAnsi" w:hAnsiTheme="majorHAnsi" w:cstheme="majorHAnsi"/>
                <w:sz w:val="24"/>
                <w:szCs w:val="24"/>
              </w:rPr>
              <w:t>Våpendokumentsaken – VG, NJ og NR mot Riksadvokaten</w:t>
            </w:r>
          </w:p>
        </w:tc>
        <w:tc>
          <w:tcPr>
            <w:tcW w:w="2332" w:type="dxa"/>
            <w:tcBorders>
              <w:top w:val="single" w:sz="4" w:space="0" w:color="auto"/>
              <w:left w:val="single" w:sz="4" w:space="0" w:color="auto"/>
              <w:bottom w:val="single" w:sz="4" w:space="0" w:color="auto"/>
              <w:right w:val="single" w:sz="4" w:space="0" w:color="auto"/>
            </w:tcBorders>
          </w:tcPr>
          <w:p w14:paraId="759BC172" w14:textId="77777777" w:rsidR="00C11608" w:rsidRPr="00C84049" w:rsidRDefault="00C11608" w:rsidP="003C0FA8">
            <w:pPr>
              <w:rPr>
                <w:rFonts w:asciiTheme="majorHAnsi" w:hAnsiTheme="majorHAnsi" w:cstheme="majorHAnsi"/>
                <w:sz w:val="24"/>
                <w:szCs w:val="24"/>
              </w:rPr>
            </w:pPr>
            <w:r w:rsidRPr="00C84049">
              <w:rPr>
                <w:rFonts w:asciiTheme="majorHAnsi" w:hAnsiTheme="majorHAnsi" w:cstheme="majorHAnsi"/>
                <w:sz w:val="24"/>
                <w:szCs w:val="24"/>
              </w:rPr>
              <w:t>Oslo tingrett</w:t>
            </w:r>
          </w:p>
          <w:p w14:paraId="3111DA07" w14:textId="77777777" w:rsidR="00C11608" w:rsidRPr="00C84049" w:rsidRDefault="00C11608" w:rsidP="003C0FA8">
            <w:pPr>
              <w:rPr>
                <w:rFonts w:asciiTheme="majorHAnsi" w:hAnsiTheme="majorHAnsi" w:cstheme="majorHAnsi"/>
                <w:sz w:val="24"/>
                <w:szCs w:val="24"/>
              </w:rPr>
            </w:pPr>
            <w:r w:rsidRPr="00C84049">
              <w:rPr>
                <w:rFonts w:asciiTheme="majorHAnsi" w:hAnsiTheme="majorHAnsi" w:cstheme="majorHAnsi"/>
                <w:sz w:val="24"/>
                <w:szCs w:val="24"/>
              </w:rPr>
              <w:t xml:space="preserve">Borgarting </w:t>
            </w:r>
            <w:proofErr w:type="spellStart"/>
            <w:r w:rsidRPr="00C84049">
              <w:rPr>
                <w:rFonts w:asciiTheme="majorHAnsi" w:hAnsiTheme="majorHAnsi" w:cstheme="majorHAnsi"/>
                <w:sz w:val="24"/>
                <w:szCs w:val="24"/>
              </w:rPr>
              <w:t>lmrett</w:t>
            </w:r>
            <w:proofErr w:type="spellEnd"/>
          </w:p>
          <w:p w14:paraId="1229B940" w14:textId="0A4E91DC" w:rsidR="00C11608" w:rsidRPr="00C84049" w:rsidRDefault="00C11608" w:rsidP="003C0FA8">
            <w:pPr>
              <w:rPr>
                <w:sz w:val="24"/>
                <w:szCs w:val="24"/>
              </w:rPr>
            </w:pPr>
            <w:r w:rsidRPr="00C84049">
              <w:rPr>
                <w:rFonts w:asciiTheme="majorHAnsi" w:hAnsiTheme="majorHAnsi" w:cstheme="majorHAnsi"/>
                <w:sz w:val="24"/>
                <w:szCs w:val="24"/>
              </w:rPr>
              <w:t>Høyesterett</w:t>
            </w:r>
          </w:p>
        </w:tc>
        <w:tc>
          <w:tcPr>
            <w:tcW w:w="2268" w:type="dxa"/>
            <w:tcBorders>
              <w:top w:val="single" w:sz="4" w:space="0" w:color="auto"/>
              <w:left w:val="single" w:sz="4" w:space="0" w:color="auto"/>
              <w:bottom w:val="single" w:sz="4" w:space="0" w:color="auto"/>
              <w:right w:val="single" w:sz="4" w:space="0" w:color="auto"/>
            </w:tcBorders>
          </w:tcPr>
          <w:p w14:paraId="65B475D5" w14:textId="57F1E677" w:rsidR="00C11608" w:rsidRPr="00C84049" w:rsidRDefault="00C11608" w:rsidP="003C0FA8">
            <w:pPr>
              <w:rPr>
                <w:rFonts w:asciiTheme="majorHAnsi" w:hAnsiTheme="majorHAnsi" w:cstheme="majorHAnsi"/>
                <w:sz w:val="24"/>
                <w:szCs w:val="24"/>
              </w:rPr>
            </w:pPr>
            <w:r w:rsidRPr="00C84049">
              <w:rPr>
                <w:rFonts w:asciiTheme="majorHAnsi" w:hAnsiTheme="majorHAnsi" w:cstheme="majorHAnsi"/>
                <w:sz w:val="24"/>
                <w:szCs w:val="24"/>
              </w:rPr>
              <w:t>Ikke innsyn i politiavhør og påtaleinnstilling</w:t>
            </w:r>
          </w:p>
        </w:tc>
        <w:tc>
          <w:tcPr>
            <w:tcW w:w="1701" w:type="dxa"/>
            <w:tcBorders>
              <w:top w:val="single" w:sz="4" w:space="0" w:color="auto"/>
              <w:left w:val="single" w:sz="4" w:space="0" w:color="auto"/>
              <w:bottom w:val="single" w:sz="4" w:space="0" w:color="auto"/>
              <w:right w:val="single" w:sz="4" w:space="0" w:color="auto"/>
            </w:tcBorders>
          </w:tcPr>
          <w:p w14:paraId="57196550" w14:textId="7A9AE0D4" w:rsidR="00C11608" w:rsidRPr="00C84049" w:rsidRDefault="00C11608" w:rsidP="003C0FA8">
            <w:pPr>
              <w:rPr>
                <w:rFonts w:asciiTheme="majorHAnsi" w:hAnsiTheme="majorHAnsi" w:cstheme="majorHAnsi"/>
                <w:sz w:val="24"/>
                <w:szCs w:val="24"/>
              </w:rPr>
            </w:pPr>
            <w:r w:rsidRPr="00C84049">
              <w:rPr>
                <w:rFonts w:asciiTheme="majorHAnsi" w:hAnsiTheme="majorHAnsi" w:cstheme="majorHAnsi"/>
                <w:sz w:val="24"/>
                <w:szCs w:val="24"/>
              </w:rPr>
              <w:t>NR-</w:t>
            </w:r>
            <w:proofErr w:type="spellStart"/>
            <w:r w:rsidRPr="00C84049">
              <w:rPr>
                <w:rFonts w:asciiTheme="majorHAnsi" w:hAnsiTheme="majorHAnsi" w:cstheme="majorHAnsi"/>
                <w:sz w:val="24"/>
                <w:szCs w:val="24"/>
              </w:rPr>
              <w:t>nr</w:t>
            </w:r>
            <w:proofErr w:type="spellEnd"/>
            <w:r w:rsidRPr="00C84049">
              <w:rPr>
                <w:rFonts w:asciiTheme="majorHAnsi" w:hAnsiTheme="majorHAnsi" w:cstheme="majorHAnsi"/>
                <w:sz w:val="24"/>
                <w:szCs w:val="24"/>
              </w:rPr>
              <w:t xml:space="preserve"> 2020-02</w:t>
            </w:r>
          </w:p>
        </w:tc>
        <w:tc>
          <w:tcPr>
            <w:tcW w:w="2268" w:type="dxa"/>
            <w:tcBorders>
              <w:top w:val="single" w:sz="4" w:space="0" w:color="auto"/>
              <w:left w:val="single" w:sz="4" w:space="0" w:color="auto"/>
              <w:bottom w:val="single" w:sz="4" w:space="0" w:color="auto"/>
              <w:right w:val="single" w:sz="4" w:space="0" w:color="auto"/>
            </w:tcBorders>
          </w:tcPr>
          <w:p w14:paraId="04508E59" w14:textId="76233E91" w:rsidR="00C11608" w:rsidRPr="00C84049" w:rsidRDefault="00C11608" w:rsidP="003C0FA8">
            <w:pPr>
              <w:rPr>
                <w:rFonts w:asciiTheme="majorHAnsi" w:hAnsiTheme="majorHAnsi" w:cstheme="majorHAnsi"/>
                <w:sz w:val="24"/>
                <w:szCs w:val="24"/>
              </w:rPr>
            </w:pPr>
            <w:r w:rsidRPr="00C84049">
              <w:rPr>
                <w:rFonts w:asciiTheme="majorHAnsi" w:hAnsiTheme="majorHAnsi" w:cstheme="majorHAnsi"/>
                <w:sz w:val="24"/>
                <w:szCs w:val="24"/>
              </w:rPr>
              <w:t>NJ og NR partshjelpere for VG</w:t>
            </w:r>
          </w:p>
        </w:tc>
      </w:tr>
      <w:tr w:rsidR="00C11608" w14:paraId="5925895A"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6AAB60D7" w14:textId="2A43DF27" w:rsidR="00C11608" w:rsidRDefault="00981C6A" w:rsidP="00082989">
            <w:pPr>
              <w:jc w:val="center"/>
              <w:rPr>
                <w:rFonts w:asciiTheme="majorHAnsi" w:hAnsiTheme="majorHAnsi" w:cstheme="majorHAnsi"/>
                <w:sz w:val="24"/>
                <w:szCs w:val="24"/>
              </w:rPr>
            </w:pPr>
            <w:r>
              <w:rPr>
                <w:rFonts w:asciiTheme="majorHAnsi" w:hAnsiTheme="majorHAnsi" w:cstheme="majorHAnsi"/>
                <w:sz w:val="24"/>
                <w:szCs w:val="24"/>
              </w:rPr>
              <w:t>3</w:t>
            </w:r>
          </w:p>
        </w:tc>
        <w:tc>
          <w:tcPr>
            <w:tcW w:w="703" w:type="dxa"/>
            <w:tcBorders>
              <w:top w:val="single" w:sz="4" w:space="0" w:color="auto"/>
              <w:left w:val="single" w:sz="4" w:space="0" w:color="auto"/>
              <w:bottom w:val="single" w:sz="4" w:space="0" w:color="auto"/>
              <w:right w:val="single" w:sz="4" w:space="0" w:color="auto"/>
            </w:tcBorders>
          </w:tcPr>
          <w:p w14:paraId="21655ED8" w14:textId="3C4CD59B"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tcPr>
          <w:p w14:paraId="48F44C8D" w14:textId="26CBD647" w:rsidR="00C11608" w:rsidRDefault="00C11608" w:rsidP="003C611C">
            <w:pPr>
              <w:rPr>
                <w:rFonts w:asciiTheme="majorHAnsi" w:hAnsiTheme="majorHAnsi" w:cstheme="majorHAnsi"/>
                <w:sz w:val="24"/>
                <w:szCs w:val="24"/>
              </w:rPr>
            </w:pPr>
            <w:r>
              <w:rPr>
                <w:rFonts w:asciiTheme="majorHAnsi" w:hAnsiTheme="majorHAnsi" w:cstheme="majorHAnsi"/>
                <w:sz w:val="24"/>
                <w:szCs w:val="24"/>
              </w:rPr>
              <w:t>Privatliv</w:t>
            </w:r>
          </w:p>
        </w:tc>
        <w:tc>
          <w:tcPr>
            <w:tcW w:w="2939" w:type="dxa"/>
            <w:tcBorders>
              <w:top w:val="single" w:sz="4" w:space="0" w:color="auto"/>
              <w:left w:val="single" w:sz="4" w:space="0" w:color="auto"/>
              <w:bottom w:val="single" w:sz="4" w:space="0" w:color="auto"/>
              <w:right w:val="single" w:sz="4" w:space="0" w:color="auto"/>
            </w:tcBorders>
          </w:tcPr>
          <w:p w14:paraId="5F298D05" w14:textId="74E82DB1" w:rsidR="00C11608" w:rsidRDefault="00C11608" w:rsidP="003C611C">
            <w:pPr>
              <w:rPr>
                <w:rFonts w:asciiTheme="majorHAnsi" w:hAnsiTheme="majorHAnsi" w:cstheme="majorHAnsi"/>
                <w:sz w:val="24"/>
                <w:szCs w:val="24"/>
              </w:rPr>
            </w:pPr>
            <w:r>
              <w:rPr>
                <w:rFonts w:asciiTheme="majorHAnsi" w:hAnsiTheme="majorHAnsi" w:cstheme="majorHAnsi"/>
                <w:sz w:val="24"/>
                <w:szCs w:val="24"/>
              </w:rPr>
              <w:t>Visjon Norge – bilder av syk mann i samarbeid med hans mor, men uten samtykke</w:t>
            </w:r>
          </w:p>
        </w:tc>
        <w:tc>
          <w:tcPr>
            <w:tcW w:w="2332" w:type="dxa"/>
            <w:tcBorders>
              <w:top w:val="single" w:sz="4" w:space="0" w:color="auto"/>
              <w:left w:val="single" w:sz="4" w:space="0" w:color="auto"/>
              <w:bottom w:val="single" w:sz="4" w:space="0" w:color="auto"/>
              <w:right w:val="single" w:sz="4" w:space="0" w:color="auto"/>
            </w:tcBorders>
          </w:tcPr>
          <w:p w14:paraId="5120D9C4"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Jæren tingrett</w:t>
            </w:r>
          </w:p>
          <w:p w14:paraId="5813E3D0" w14:textId="7EBB0D33"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Gulating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1CE70969"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Oppreisning på </w:t>
            </w:r>
          </w:p>
          <w:p w14:paraId="0E178B17" w14:textId="1414B269" w:rsidR="00C11608" w:rsidRDefault="00C11608" w:rsidP="003C611C">
            <w:pPr>
              <w:rPr>
                <w:rFonts w:asciiTheme="majorHAnsi" w:hAnsiTheme="majorHAnsi" w:cstheme="majorHAnsi"/>
                <w:sz w:val="24"/>
                <w:szCs w:val="24"/>
              </w:rPr>
            </w:pPr>
            <w:r>
              <w:rPr>
                <w:rFonts w:asciiTheme="majorHAnsi" w:hAnsiTheme="majorHAnsi" w:cstheme="majorHAnsi"/>
                <w:sz w:val="24"/>
                <w:szCs w:val="24"/>
              </w:rPr>
              <w:t>kr. 205.000</w:t>
            </w:r>
          </w:p>
        </w:tc>
        <w:tc>
          <w:tcPr>
            <w:tcW w:w="1701" w:type="dxa"/>
            <w:tcBorders>
              <w:top w:val="single" w:sz="4" w:space="0" w:color="auto"/>
              <w:left w:val="single" w:sz="4" w:space="0" w:color="auto"/>
              <w:bottom w:val="single" w:sz="4" w:space="0" w:color="auto"/>
              <w:right w:val="single" w:sz="4" w:space="0" w:color="auto"/>
            </w:tcBorders>
          </w:tcPr>
          <w:p w14:paraId="383FB3BE" w14:textId="551BA52E" w:rsidR="00C11608" w:rsidRDefault="00C11608" w:rsidP="003C611C">
            <w:pPr>
              <w:rPr>
                <w:rFonts w:asciiTheme="majorHAnsi" w:hAnsiTheme="majorHAnsi" w:cstheme="majorHAnsi"/>
                <w:sz w:val="24"/>
                <w:szCs w:val="24"/>
                <w:lang w:val="en-US"/>
              </w:rPr>
            </w:pPr>
            <w:r>
              <w:rPr>
                <w:rFonts w:asciiTheme="majorHAnsi" w:hAnsiTheme="majorHAnsi" w:cstheme="majorHAnsi"/>
                <w:sz w:val="24"/>
                <w:szCs w:val="24"/>
                <w:lang w:val="en-US"/>
              </w:rPr>
              <w:t>NR-nr 2020-16</w:t>
            </w:r>
          </w:p>
        </w:tc>
        <w:tc>
          <w:tcPr>
            <w:tcW w:w="2268" w:type="dxa"/>
            <w:tcBorders>
              <w:top w:val="single" w:sz="4" w:space="0" w:color="auto"/>
              <w:left w:val="single" w:sz="4" w:space="0" w:color="auto"/>
              <w:bottom w:val="single" w:sz="4" w:space="0" w:color="auto"/>
              <w:right w:val="single" w:sz="4" w:space="0" w:color="auto"/>
            </w:tcBorders>
          </w:tcPr>
          <w:p w14:paraId="7EDF5750" w14:textId="77777777" w:rsidR="00C11608" w:rsidRDefault="00C11608" w:rsidP="003C611C">
            <w:pPr>
              <w:rPr>
                <w:rFonts w:asciiTheme="majorHAnsi" w:hAnsiTheme="majorHAnsi" w:cstheme="majorHAnsi"/>
                <w:sz w:val="24"/>
                <w:szCs w:val="24"/>
                <w:lang w:val="en-US"/>
              </w:rPr>
            </w:pPr>
          </w:p>
        </w:tc>
      </w:tr>
      <w:tr w:rsidR="00C11608" w14:paraId="60DF8F2F"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75ED3FB8" w14:textId="08D4ABB8" w:rsidR="00C11608" w:rsidRDefault="00981C6A" w:rsidP="00082989">
            <w:pPr>
              <w:jc w:val="center"/>
              <w:rPr>
                <w:rFonts w:asciiTheme="majorHAnsi" w:hAnsiTheme="majorHAnsi" w:cstheme="majorHAnsi"/>
                <w:sz w:val="24"/>
                <w:szCs w:val="24"/>
              </w:rPr>
            </w:pPr>
            <w:r>
              <w:rPr>
                <w:rFonts w:asciiTheme="majorHAnsi" w:hAnsiTheme="majorHAnsi" w:cstheme="majorHAnsi"/>
                <w:sz w:val="24"/>
                <w:szCs w:val="24"/>
              </w:rPr>
              <w:t>4</w:t>
            </w:r>
          </w:p>
        </w:tc>
        <w:tc>
          <w:tcPr>
            <w:tcW w:w="703" w:type="dxa"/>
            <w:tcBorders>
              <w:top w:val="single" w:sz="4" w:space="0" w:color="auto"/>
              <w:left w:val="single" w:sz="4" w:space="0" w:color="auto"/>
              <w:bottom w:val="single" w:sz="4" w:space="0" w:color="auto"/>
              <w:right w:val="single" w:sz="4" w:space="0" w:color="auto"/>
            </w:tcBorders>
          </w:tcPr>
          <w:p w14:paraId="1013341D" w14:textId="37954E65"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2020</w:t>
            </w:r>
          </w:p>
        </w:tc>
        <w:tc>
          <w:tcPr>
            <w:tcW w:w="1109" w:type="dxa"/>
            <w:tcBorders>
              <w:top w:val="single" w:sz="4" w:space="0" w:color="auto"/>
              <w:left w:val="single" w:sz="4" w:space="0" w:color="auto"/>
              <w:bottom w:val="single" w:sz="4" w:space="0" w:color="auto"/>
              <w:right w:val="single" w:sz="4" w:space="0" w:color="auto"/>
            </w:tcBorders>
          </w:tcPr>
          <w:p w14:paraId="4BC2FE06" w14:textId="112FA23A" w:rsidR="00C11608" w:rsidRDefault="00C11608" w:rsidP="003C611C">
            <w:pPr>
              <w:rPr>
                <w:rFonts w:asciiTheme="majorHAnsi" w:hAnsiTheme="majorHAnsi" w:cstheme="majorHAnsi"/>
                <w:sz w:val="24"/>
                <w:szCs w:val="24"/>
              </w:rPr>
            </w:pPr>
            <w:r>
              <w:rPr>
                <w:rFonts w:asciiTheme="majorHAnsi" w:hAnsiTheme="majorHAnsi" w:cstheme="majorHAnsi"/>
                <w:sz w:val="24"/>
                <w:szCs w:val="24"/>
              </w:rPr>
              <w:t>Åndsverk</w:t>
            </w:r>
          </w:p>
        </w:tc>
        <w:tc>
          <w:tcPr>
            <w:tcW w:w="2939" w:type="dxa"/>
            <w:tcBorders>
              <w:top w:val="single" w:sz="4" w:space="0" w:color="auto"/>
              <w:left w:val="single" w:sz="4" w:space="0" w:color="auto"/>
              <w:bottom w:val="single" w:sz="4" w:space="0" w:color="auto"/>
              <w:right w:val="single" w:sz="4" w:space="0" w:color="auto"/>
            </w:tcBorders>
          </w:tcPr>
          <w:p w14:paraId="1297FC95" w14:textId="4BF31ED3" w:rsidR="00C11608" w:rsidRDefault="00C11608" w:rsidP="003C611C">
            <w:pPr>
              <w:rPr>
                <w:rFonts w:asciiTheme="majorHAnsi" w:hAnsiTheme="majorHAnsi" w:cstheme="majorHAnsi"/>
                <w:sz w:val="24"/>
                <w:szCs w:val="24"/>
              </w:rPr>
            </w:pPr>
            <w:r>
              <w:rPr>
                <w:rFonts w:asciiTheme="majorHAnsi" w:hAnsiTheme="majorHAnsi" w:cstheme="majorHAnsi"/>
                <w:sz w:val="24"/>
                <w:szCs w:val="24"/>
              </w:rPr>
              <w:t>Advokatfirmasaken – bruk av bilder fra firmaets hjemmesider i VG-artikler</w:t>
            </w:r>
          </w:p>
        </w:tc>
        <w:tc>
          <w:tcPr>
            <w:tcW w:w="2332" w:type="dxa"/>
            <w:tcBorders>
              <w:top w:val="single" w:sz="4" w:space="0" w:color="auto"/>
              <w:left w:val="single" w:sz="4" w:space="0" w:color="auto"/>
              <w:bottom w:val="single" w:sz="4" w:space="0" w:color="auto"/>
              <w:right w:val="single" w:sz="4" w:space="0" w:color="auto"/>
            </w:tcBorders>
          </w:tcPr>
          <w:p w14:paraId="3DA45142"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Oslo tingrett</w:t>
            </w:r>
          </w:p>
          <w:p w14:paraId="6BC18FC8" w14:textId="581FDF8B"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Borgarting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16FAEA8B"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VG frifunnet, vist til</w:t>
            </w:r>
          </w:p>
          <w:p w14:paraId="7BB5D993" w14:textId="5D341488" w:rsidR="00C11608" w:rsidRDefault="00C11608" w:rsidP="003C611C">
            <w:pPr>
              <w:rPr>
                <w:rFonts w:asciiTheme="majorHAnsi" w:hAnsiTheme="majorHAnsi" w:cstheme="majorHAnsi"/>
                <w:sz w:val="24"/>
                <w:szCs w:val="24"/>
              </w:rPr>
            </w:pPr>
            <w:r>
              <w:rPr>
                <w:rFonts w:asciiTheme="majorHAnsi" w:hAnsiTheme="majorHAnsi" w:cstheme="majorHAnsi"/>
                <w:sz w:val="24"/>
                <w:szCs w:val="24"/>
              </w:rPr>
              <w:t>sitatretten</w:t>
            </w:r>
          </w:p>
        </w:tc>
        <w:tc>
          <w:tcPr>
            <w:tcW w:w="1701" w:type="dxa"/>
            <w:tcBorders>
              <w:top w:val="single" w:sz="4" w:space="0" w:color="auto"/>
              <w:left w:val="single" w:sz="4" w:space="0" w:color="auto"/>
              <w:bottom w:val="single" w:sz="4" w:space="0" w:color="auto"/>
              <w:right w:val="single" w:sz="4" w:space="0" w:color="auto"/>
            </w:tcBorders>
          </w:tcPr>
          <w:p w14:paraId="7E0D723D" w14:textId="77777777" w:rsidR="00C11608" w:rsidRDefault="00C11608" w:rsidP="003C611C">
            <w:pPr>
              <w:rPr>
                <w:rFonts w:asciiTheme="majorHAnsi" w:hAnsiTheme="majorHAnsi" w:cstheme="majorHAnsi"/>
                <w:sz w:val="24"/>
                <w:szCs w:val="24"/>
              </w:rPr>
            </w:pPr>
            <w:r w:rsidRPr="00A04D2E">
              <w:rPr>
                <w:rFonts w:asciiTheme="majorHAnsi" w:hAnsiTheme="majorHAnsi" w:cstheme="majorHAnsi"/>
                <w:sz w:val="24"/>
                <w:szCs w:val="24"/>
              </w:rPr>
              <w:t>NR-</w:t>
            </w:r>
            <w:proofErr w:type="spellStart"/>
            <w:r w:rsidRPr="00A04D2E">
              <w:rPr>
                <w:rFonts w:asciiTheme="majorHAnsi" w:hAnsiTheme="majorHAnsi" w:cstheme="majorHAnsi"/>
                <w:sz w:val="24"/>
                <w:szCs w:val="24"/>
              </w:rPr>
              <w:t>nr</w:t>
            </w:r>
            <w:proofErr w:type="spellEnd"/>
            <w:r w:rsidRPr="00A04D2E">
              <w:rPr>
                <w:rFonts w:asciiTheme="majorHAnsi" w:hAnsiTheme="majorHAnsi" w:cstheme="majorHAnsi"/>
                <w:sz w:val="24"/>
                <w:szCs w:val="24"/>
              </w:rPr>
              <w:t xml:space="preserve"> 2020-22</w:t>
            </w:r>
          </w:p>
          <w:p w14:paraId="0A68C83A" w14:textId="5FC533C1" w:rsidR="00C11608" w:rsidRPr="00A04D2E" w:rsidRDefault="00C11608" w:rsidP="003C611C">
            <w:pPr>
              <w:rPr>
                <w:rFonts w:asciiTheme="majorHAnsi" w:hAnsiTheme="majorHAnsi" w:cstheme="majorHAnsi"/>
                <w:sz w:val="24"/>
                <w:szCs w:val="24"/>
              </w:rPr>
            </w:pPr>
            <w:r>
              <w:rPr>
                <w:rFonts w:asciiTheme="majorHAnsi" w:hAnsiTheme="majorHAnsi" w:cstheme="majorHAnsi"/>
                <w:sz w:val="24"/>
                <w:szCs w:val="24"/>
              </w:rPr>
              <w:t>Anket til HR</w:t>
            </w:r>
          </w:p>
        </w:tc>
        <w:tc>
          <w:tcPr>
            <w:tcW w:w="2268" w:type="dxa"/>
            <w:tcBorders>
              <w:top w:val="single" w:sz="4" w:space="0" w:color="auto"/>
              <w:left w:val="single" w:sz="4" w:space="0" w:color="auto"/>
              <w:bottom w:val="single" w:sz="4" w:space="0" w:color="auto"/>
              <w:right w:val="single" w:sz="4" w:space="0" w:color="auto"/>
            </w:tcBorders>
          </w:tcPr>
          <w:p w14:paraId="70D61B3B" w14:textId="09BF6E84" w:rsidR="00C11608" w:rsidRDefault="00C11608" w:rsidP="003C611C">
            <w:pPr>
              <w:rPr>
                <w:rFonts w:asciiTheme="majorHAnsi" w:hAnsiTheme="majorHAnsi" w:cstheme="majorHAnsi"/>
                <w:sz w:val="24"/>
                <w:szCs w:val="24"/>
              </w:rPr>
            </w:pPr>
            <w:r>
              <w:rPr>
                <w:rFonts w:asciiTheme="majorHAnsi" w:hAnsiTheme="majorHAnsi" w:cstheme="majorHAnsi"/>
                <w:sz w:val="24"/>
                <w:szCs w:val="24"/>
              </w:rPr>
              <w:t>NR partshjelp for HR</w:t>
            </w:r>
          </w:p>
        </w:tc>
      </w:tr>
      <w:tr w:rsidR="00C11608" w14:paraId="184E01E1"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26DCA801" w14:textId="61CC6F6F" w:rsidR="00C11608" w:rsidRDefault="00981C6A" w:rsidP="00082989">
            <w:pPr>
              <w:jc w:val="center"/>
              <w:rPr>
                <w:rFonts w:asciiTheme="majorHAnsi" w:hAnsiTheme="majorHAnsi" w:cstheme="majorHAnsi"/>
                <w:sz w:val="24"/>
                <w:szCs w:val="24"/>
              </w:rPr>
            </w:pPr>
            <w:r>
              <w:rPr>
                <w:rFonts w:asciiTheme="majorHAnsi" w:hAnsiTheme="majorHAnsi" w:cstheme="majorHAnsi"/>
                <w:sz w:val="24"/>
                <w:szCs w:val="24"/>
              </w:rPr>
              <w:t>5</w:t>
            </w:r>
          </w:p>
        </w:tc>
        <w:tc>
          <w:tcPr>
            <w:tcW w:w="703" w:type="dxa"/>
            <w:tcBorders>
              <w:top w:val="single" w:sz="4" w:space="0" w:color="auto"/>
              <w:left w:val="single" w:sz="4" w:space="0" w:color="auto"/>
              <w:bottom w:val="single" w:sz="4" w:space="0" w:color="auto"/>
              <w:right w:val="single" w:sz="4" w:space="0" w:color="auto"/>
            </w:tcBorders>
          </w:tcPr>
          <w:p w14:paraId="7B84D583" w14:textId="3692553C"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320001D2" w14:textId="27BB0E19" w:rsidR="00C11608" w:rsidRDefault="00C11608" w:rsidP="003C611C">
            <w:pPr>
              <w:rPr>
                <w:rFonts w:asciiTheme="majorHAnsi" w:hAnsiTheme="majorHAnsi" w:cstheme="majorHAnsi"/>
                <w:sz w:val="24"/>
                <w:szCs w:val="24"/>
              </w:rPr>
            </w:pPr>
            <w:r>
              <w:rPr>
                <w:rFonts w:asciiTheme="majorHAnsi" w:hAnsiTheme="majorHAnsi" w:cstheme="majorHAnsi"/>
                <w:sz w:val="24"/>
                <w:szCs w:val="24"/>
              </w:rPr>
              <w:t>Fotorett</w:t>
            </w:r>
          </w:p>
        </w:tc>
        <w:tc>
          <w:tcPr>
            <w:tcW w:w="2939" w:type="dxa"/>
            <w:tcBorders>
              <w:top w:val="single" w:sz="4" w:space="0" w:color="auto"/>
              <w:left w:val="single" w:sz="4" w:space="0" w:color="auto"/>
              <w:bottom w:val="single" w:sz="4" w:space="0" w:color="auto"/>
              <w:right w:val="single" w:sz="4" w:space="0" w:color="auto"/>
            </w:tcBorders>
          </w:tcPr>
          <w:p w14:paraId="45529940" w14:textId="0AA60585"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Tiltalt for å ha publisert foto av politimann </w:t>
            </w:r>
            <w:proofErr w:type="spellStart"/>
            <w:r>
              <w:rPr>
                <w:rFonts w:asciiTheme="majorHAnsi" w:hAnsiTheme="majorHAnsi" w:cstheme="majorHAnsi"/>
                <w:sz w:val="24"/>
                <w:szCs w:val="24"/>
              </w:rPr>
              <w:t>ifm</w:t>
            </w:r>
            <w:proofErr w:type="spellEnd"/>
            <w:r>
              <w:rPr>
                <w:rFonts w:asciiTheme="majorHAnsi" w:hAnsiTheme="majorHAnsi" w:cstheme="majorHAnsi"/>
                <w:sz w:val="24"/>
                <w:szCs w:val="24"/>
              </w:rPr>
              <w:t xml:space="preserve"> pågripelse av tiltalte selv</w:t>
            </w:r>
          </w:p>
        </w:tc>
        <w:tc>
          <w:tcPr>
            <w:tcW w:w="2332" w:type="dxa"/>
            <w:tcBorders>
              <w:top w:val="single" w:sz="4" w:space="0" w:color="auto"/>
              <w:left w:val="single" w:sz="4" w:space="0" w:color="auto"/>
              <w:bottom w:val="single" w:sz="4" w:space="0" w:color="auto"/>
              <w:right w:val="single" w:sz="4" w:space="0" w:color="auto"/>
            </w:tcBorders>
          </w:tcPr>
          <w:p w14:paraId="39F70B83"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Oslo tingrett</w:t>
            </w:r>
          </w:p>
          <w:p w14:paraId="0CCDFC6D" w14:textId="35B23755"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Borgarting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25536164"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Dømt i tingretten</w:t>
            </w:r>
          </w:p>
          <w:p w14:paraId="5559A2B6" w14:textId="34F69F8B" w:rsidR="00C11608" w:rsidRDefault="00C11608" w:rsidP="003C611C">
            <w:pPr>
              <w:rPr>
                <w:rFonts w:asciiTheme="majorHAnsi" w:hAnsiTheme="majorHAnsi" w:cstheme="majorHAnsi"/>
                <w:sz w:val="24"/>
                <w:szCs w:val="24"/>
              </w:rPr>
            </w:pPr>
            <w:r>
              <w:rPr>
                <w:rFonts w:asciiTheme="majorHAnsi" w:hAnsiTheme="majorHAnsi" w:cstheme="majorHAnsi"/>
                <w:sz w:val="24"/>
                <w:szCs w:val="24"/>
              </w:rPr>
              <w:t>Anke førte frem</w:t>
            </w:r>
          </w:p>
        </w:tc>
        <w:tc>
          <w:tcPr>
            <w:tcW w:w="1701" w:type="dxa"/>
            <w:tcBorders>
              <w:top w:val="single" w:sz="4" w:space="0" w:color="auto"/>
              <w:left w:val="single" w:sz="4" w:space="0" w:color="auto"/>
              <w:bottom w:val="single" w:sz="4" w:space="0" w:color="auto"/>
              <w:right w:val="single" w:sz="4" w:space="0" w:color="auto"/>
            </w:tcBorders>
          </w:tcPr>
          <w:p w14:paraId="6AC3F409" w14:textId="5B485E98" w:rsidR="00C11608" w:rsidRPr="00A17181"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2021-01</w:t>
            </w:r>
          </w:p>
        </w:tc>
        <w:tc>
          <w:tcPr>
            <w:tcW w:w="2268" w:type="dxa"/>
            <w:tcBorders>
              <w:top w:val="single" w:sz="4" w:space="0" w:color="auto"/>
              <w:left w:val="single" w:sz="4" w:space="0" w:color="auto"/>
              <w:bottom w:val="single" w:sz="4" w:space="0" w:color="auto"/>
              <w:right w:val="single" w:sz="4" w:space="0" w:color="auto"/>
            </w:tcBorders>
          </w:tcPr>
          <w:p w14:paraId="7A75E7E4" w14:textId="4FDEA477" w:rsidR="00C11608" w:rsidRDefault="00C11608" w:rsidP="003C611C">
            <w:pPr>
              <w:rPr>
                <w:rFonts w:asciiTheme="majorHAnsi" w:hAnsiTheme="majorHAnsi" w:cstheme="majorHAnsi"/>
                <w:sz w:val="24"/>
                <w:szCs w:val="24"/>
              </w:rPr>
            </w:pPr>
          </w:p>
        </w:tc>
      </w:tr>
      <w:tr w:rsidR="00C11608" w14:paraId="254DAB94"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1738BCBA" w14:textId="7ADBDB00" w:rsidR="00C11608" w:rsidRDefault="00981C6A" w:rsidP="00082989">
            <w:pPr>
              <w:jc w:val="center"/>
              <w:rPr>
                <w:rFonts w:asciiTheme="majorHAnsi" w:hAnsiTheme="majorHAnsi" w:cstheme="majorHAnsi"/>
                <w:sz w:val="24"/>
                <w:szCs w:val="24"/>
              </w:rPr>
            </w:pPr>
            <w:r>
              <w:rPr>
                <w:rFonts w:asciiTheme="majorHAnsi" w:hAnsiTheme="majorHAnsi" w:cstheme="majorHAnsi"/>
                <w:sz w:val="24"/>
                <w:szCs w:val="24"/>
              </w:rPr>
              <w:t>6</w:t>
            </w:r>
          </w:p>
        </w:tc>
        <w:tc>
          <w:tcPr>
            <w:tcW w:w="703" w:type="dxa"/>
            <w:tcBorders>
              <w:top w:val="single" w:sz="4" w:space="0" w:color="auto"/>
              <w:left w:val="single" w:sz="4" w:space="0" w:color="auto"/>
              <w:bottom w:val="single" w:sz="4" w:space="0" w:color="auto"/>
              <w:right w:val="single" w:sz="4" w:space="0" w:color="auto"/>
            </w:tcBorders>
          </w:tcPr>
          <w:p w14:paraId="03AAC585" w14:textId="7EE7A1D7"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49683C4F" w14:textId="320A6584" w:rsidR="00C11608"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3EDE76FE" w14:textId="4716D18C" w:rsidR="00C11608" w:rsidRDefault="00C11608" w:rsidP="003C611C">
            <w:pPr>
              <w:rPr>
                <w:rFonts w:asciiTheme="majorHAnsi" w:hAnsiTheme="majorHAnsi" w:cstheme="majorHAnsi"/>
                <w:sz w:val="24"/>
                <w:szCs w:val="24"/>
              </w:rPr>
            </w:pPr>
            <w:r>
              <w:rPr>
                <w:rFonts w:asciiTheme="majorHAnsi" w:hAnsiTheme="majorHAnsi" w:cstheme="majorHAnsi"/>
                <w:sz w:val="24"/>
                <w:szCs w:val="24"/>
              </w:rPr>
              <w:t>Referatforbud fra sak om overgrep mot barn</w:t>
            </w:r>
          </w:p>
        </w:tc>
        <w:tc>
          <w:tcPr>
            <w:tcW w:w="2332" w:type="dxa"/>
            <w:tcBorders>
              <w:top w:val="single" w:sz="4" w:space="0" w:color="auto"/>
              <w:left w:val="single" w:sz="4" w:space="0" w:color="auto"/>
              <w:bottom w:val="single" w:sz="4" w:space="0" w:color="auto"/>
              <w:right w:val="single" w:sz="4" w:space="0" w:color="auto"/>
            </w:tcBorders>
          </w:tcPr>
          <w:p w14:paraId="200E763A"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Vesterålen tingrett</w:t>
            </w:r>
          </w:p>
          <w:p w14:paraId="7787D55F" w14:textId="1D2DD1DD"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Hålogaland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669C5BDA"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Lukkede dører</w:t>
            </w:r>
          </w:p>
          <w:p w14:paraId="31119B51" w14:textId="24587CED" w:rsidR="00C11608" w:rsidRDefault="00C11608" w:rsidP="003C611C">
            <w:pPr>
              <w:rPr>
                <w:rFonts w:asciiTheme="majorHAnsi" w:hAnsiTheme="majorHAnsi" w:cstheme="majorHAnsi"/>
                <w:sz w:val="24"/>
                <w:szCs w:val="24"/>
              </w:rPr>
            </w:pPr>
            <w:r>
              <w:rPr>
                <w:rFonts w:asciiTheme="majorHAnsi" w:hAnsiTheme="majorHAnsi" w:cstheme="majorHAnsi"/>
                <w:sz w:val="24"/>
                <w:szCs w:val="24"/>
              </w:rPr>
              <w:t>Referatforbud</w:t>
            </w:r>
          </w:p>
        </w:tc>
        <w:tc>
          <w:tcPr>
            <w:tcW w:w="1701" w:type="dxa"/>
            <w:tcBorders>
              <w:top w:val="single" w:sz="4" w:space="0" w:color="auto"/>
              <w:left w:val="single" w:sz="4" w:space="0" w:color="auto"/>
              <w:bottom w:val="single" w:sz="4" w:space="0" w:color="auto"/>
              <w:right w:val="single" w:sz="4" w:space="0" w:color="auto"/>
            </w:tcBorders>
          </w:tcPr>
          <w:p w14:paraId="0B804B5F" w14:textId="553EB46E" w:rsidR="00C11608" w:rsidRPr="00A17181"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2021-02</w:t>
            </w:r>
          </w:p>
        </w:tc>
        <w:tc>
          <w:tcPr>
            <w:tcW w:w="2268" w:type="dxa"/>
            <w:tcBorders>
              <w:top w:val="single" w:sz="4" w:space="0" w:color="auto"/>
              <w:left w:val="single" w:sz="4" w:space="0" w:color="auto"/>
              <w:bottom w:val="single" w:sz="4" w:space="0" w:color="auto"/>
              <w:right w:val="single" w:sz="4" w:space="0" w:color="auto"/>
            </w:tcBorders>
          </w:tcPr>
          <w:p w14:paraId="53D81FED" w14:textId="7C49F664" w:rsidR="00C11608" w:rsidRDefault="00C11608" w:rsidP="003C611C">
            <w:pPr>
              <w:rPr>
                <w:rFonts w:asciiTheme="majorHAnsi" w:hAnsiTheme="majorHAnsi" w:cstheme="majorHAnsi"/>
                <w:sz w:val="24"/>
                <w:szCs w:val="24"/>
              </w:rPr>
            </w:pPr>
            <w:r>
              <w:rPr>
                <w:rFonts w:asciiTheme="majorHAnsi" w:hAnsiTheme="majorHAnsi" w:cstheme="majorHAnsi"/>
                <w:sz w:val="24"/>
                <w:szCs w:val="24"/>
              </w:rPr>
              <w:t>NR ankende part, sammen med NP</w:t>
            </w:r>
          </w:p>
        </w:tc>
      </w:tr>
      <w:tr w:rsidR="00C11608" w14:paraId="6DEB42DB"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36C4C6DF" w14:textId="4619DAC2"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7</w:t>
            </w:r>
          </w:p>
        </w:tc>
        <w:tc>
          <w:tcPr>
            <w:tcW w:w="703" w:type="dxa"/>
            <w:tcBorders>
              <w:top w:val="single" w:sz="4" w:space="0" w:color="auto"/>
              <w:left w:val="single" w:sz="4" w:space="0" w:color="auto"/>
              <w:bottom w:val="single" w:sz="4" w:space="0" w:color="auto"/>
              <w:right w:val="single" w:sz="4" w:space="0" w:color="auto"/>
            </w:tcBorders>
          </w:tcPr>
          <w:p w14:paraId="2FBC167F" w14:textId="5F1B5626"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5DB7D5C9" w14:textId="514610DA" w:rsidR="00C11608"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70915D14" w14:textId="193CF976" w:rsidR="00C11608" w:rsidRDefault="00C11608" w:rsidP="003C611C">
            <w:pPr>
              <w:rPr>
                <w:rFonts w:asciiTheme="majorHAnsi" w:hAnsiTheme="majorHAnsi" w:cstheme="majorHAnsi"/>
                <w:sz w:val="24"/>
                <w:szCs w:val="24"/>
              </w:rPr>
            </w:pPr>
            <w:r>
              <w:rPr>
                <w:rFonts w:asciiTheme="majorHAnsi" w:hAnsiTheme="majorHAnsi" w:cstheme="majorHAnsi"/>
                <w:sz w:val="24"/>
                <w:szCs w:val="24"/>
              </w:rPr>
              <w:t>For</w:t>
            </w:r>
            <w:r w:rsidR="00F63CBC">
              <w:rPr>
                <w:rFonts w:asciiTheme="majorHAnsi" w:hAnsiTheme="majorHAnsi" w:cstheme="majorHAnsi"/>
                <w:sz w:val="24"/>
                <w:szCs w:val="24"/>
              </w:rPr>
              <w:t>h</w:t>
            </w:r>
            <w:r>
              <w:rPr>
                <w:rFonts w:asciiTheme="majorHAnsi" w:hAnsiTheme="majorHAnsi" w:cstheme="majorHAnsi"/>
                <w:sz w:val="24"/>
                <w:szCs w:val="24"/>
              </w:rPr>
              <w:t xml:space="preserve">åndsmerknad til mulig begjæring om lukkede dører </w:t>
            </w:r>
            <w:proofErr w:type="spellStart"/>
            <w:r>
              <w:rPr>
                <w:rFonts w:asciiTheme="majorHAnsi" w:hAnsiTheme="majorHAnsi" w:cstheme="majorHAnsi"/>
                <w:sz w:val="24"/>
                <w:szCs w:val="24"/>
              </w:rPr>
              <w:t>ifm</w:t>
            </w:r>
            <w:proofErr w:type="spellEnd"/>
            <w:r>
              <w:rPr>
                <w:rFonts w:asciiTheme="majorHAnsi" w:hAnsiTheme="majorHAnsi" w:cstheme="majorHAnsi"/>
                <w:sz w:val="24"/>
                <w:szCs w:val="24"/>
              </w:rPr>
              <w:t xml:space="preserve"> sak om manglende inngripen fra barnevern overfor grov omsorgssvikt og overgrep</w:t>
            </w:r>
          </w:p>
        </w:tc>
        <w:tc>
          <w:tcPr>
            <w:tcW w:w="2332" w:type="dxa"/>
            <w:tcBorders>
              <w:top w:val="single" w:sz="4" w:space="0" w:color="auto"/>
              <w:left w:val="single" w:sz="4" w:space="0" w:color="auto"/>
              <w:bottom w:val="single" w:sz="4" w:space="0" w:color="auto"/>
              <w:right w:val="single" w:sz="4" w:space="0" w:color="auto"/>
            </w:tcBorders>
          </w:tcPr>
          <w:p w14:paraId="13ACB909" w14:textId="3596A4FF" w:rsidR="00C11608" w:rsidRDefault="00C11608" w:rsidP="003C611C">
            <w:pPr>
              <w:rPr>
                <w:rFonts w:asciiTheme="majorHAnsi" w:hAnsiTheme="majorHAnsi" w:cstheme="majorHAnsi"/>
                <w:sz w:val="24"/>
                <w:szCs w:val="24"/>
              </w:rPr>
            </w:pPr>
            <w:r>
              <w:rPr>
                <w:rFonts w:asciiTheme="majorHAnsi" w:hAnsiTheme="majorHAnsi" w:cstheme="majorHAnsi"/>
                <w:sz w:val="24"/>
                <w:szCs w:val="24"/>
              </w:rPr>
              <w:t>Oslo tingrett</w:t>
            </w:r>
          </w:p>
        </w:tc>
        <w:tc>
          <w:tcPr>
            <w:tcW w:w="2268" w:type="dxa"/>
            <w:tcBorders>
              <w:top w:val="single" w:sz="4" w:space="0" w:color="auto"/>
              <w:left w:val="single" w:sz="4" w:space="0" w:color="auto"/>
              <w:bottom w:val="single" w:sz="4" w:space="0" w:color="auto"/>
              <w:right w:val="single" w:sz="4" w:space="0" w:color="auto"/>
            </w:tcBorders>
          </w:tcPr>
          <w:p w14:paraId="64434FFB" w14:textId="3748053C" w:rsidR="00C11608" w:rsidRDefault="00C11608" w:rsidP="003C611C">
            <w:pPr>
              <w:rPr>
                <w:rFonts w:asciiTheme="majorHAnsi" w:hAnsiTheme="majorHAnsi" w:cstheme="majorHAnsi"/>
                <w:sz w:val="24"/>
                <w:szCs w:val="24"/>
              </w:rPr>
            </w:pPr>
            <w:r>
              <w:rPr>
                <w:rFonts w:asciiTheme="majorHAnsi" w:hAnsiTheme="majorHAnsi" w:cstheme="majorHAnsi"/>
                <w:sz w:val="24"/>
                <w:szCs w:val="24"/>
              </w:rPr>
              <w:t>Ikke lukkede dører</w:t>
            </w:r>
          </w:p>
        </w:tc>
        <w:tc>
          <w:tcPr>
            <w:tcW w:w="1701" w:type="dxa"/>
            <w:tcBorders>
              <w:top w:val="single" w:sz="4" w:space="0" w:color="auto"/>
              <w:left w:val="single" w:sz="4" w:space="0" w:color="auto"/>
              <w:bottom w:val="single" w:sz="4" w:space="0" w:color="auto"/>
              <w:right w:val="single" w:sz="4" w:space="0" w:color="auto"/>
            </w:tcBorders>
          </w:tcPr>
          <w:p w14:paraId="0560357E" w14:textId="02749E42" w:rsidR="00C11608" w:rsidRPr="00A17181"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Nr-nr</w:t>
            </w:r>
            <w:proofErr w:type="spellEnd"/>
            <w:r>
              <w:rPr>
                <w:rFonts w:asciiTheme="majorHAnsi" w:hAnsiTheme="majorHAnsi" w:cstheme="majorHAnsi"/>
                <w:sz w:val="24"/>
                <w:szCs w:val="24"/>
              </w:rPr>
              <w:t xml:space="preserve"> 2021-03</w:t>
            </w:r>
          </w:p>
        </w:tc>
        <w:tc>
          <w:tcPr>
            <w:tcW w:w="2268" w:type="dxa"/>
            <w:tcBorders>
              <w:top w:val="single" w:sz="4" w:space="0" w:color="auto"/>
              <w:left w:val="single" w:sz="4" w:space="0" w:color="auto"/>
              <w:bottom w:val="single" w:sz="4" w:space="0" w:color="auto"/>
              <w:right w:val="single" w:sz="4" w:space="0" w:color="auto"/>
            </w:tcBorders>
          </w:tcPr>
          <w:p w14:paraId="56F0C610" w14:textId="51917982" w:rsidR="00C11608" w:rsidRDefault="00C11608" w:rsidP="003C611C">
            <w:pPr>
              <w:rPr>
                <w:rFonts w:asciiTheme="majorHAnsi" w:hAnsiTheme="majorHAnsi" w:cstheme="majorHAnsi"/>
                <w:sz w:val="24"/>
                <w:szCs w:val="24"/>
              </w:rPr>
            </w:pPr>
            <w:r>
              <w:rPr>
                <w:rFonts w:asciiTheme="majorHAnsi" w:hAnsiTheme="majorHAnsi" w:cstheme="majorHAnsi"/>
                <w:sz w:val="24"/>
                <w:szCs w:val="24"/>
              </w:rPr>
              <w:t>NR merknad, sammen med NP</w:t>
            </w:r>
          </w:p>
        </w:tc>
      </w:tr>
      <w:tr w:rsidR="00C11608" w14:paraId="4E5445AB"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0DFF30C1" w14:textId="68EA207D"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lastRenderedPageBreak/>
              <w:t>8</w:t>
            </w:r>
          </w:p>
        </w:tc>
        <w:tc>
          <w:tcPr>
            <w:tcW w:w="703" w:type="dxa"/>
            <w:tcBorders>
              <w:top w:val="single" w:sz="4" w:space="0" w:color="auto"/>
              <w:left w:val="single" w:sz="4" w:space="0" w:color="auto"/>
              <w:bottom w:val="single" w:sz="4" w:space="0" w:color="auto"/>
              <w:right w:val="single" w:sz="4" w:space="0" w:color="auto"/>
            </w:tcBorders>
          </w:tcPr>
          <w:p w14:paraId="7570ACBD" w14:textId="1A857C53"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7E9FBF20" w14:textId="3A4CC22F" w:rsidR="00C11608"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51742131" w14:textId="47EC74D0"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Lukkede dører og referatforbud i sak hvor unge gutter </w:t>
            </w:r>
            <w:proofErr w:type="spellStart"/>
            <w:r>
              <w:rPr>
                <w:rFonts w:asciiTheme="majorHAnsi" w:hAnsiTheme="majorHAnsi" w:cstheme="majorHAnsi"/>
                <w:sz w:val="24"/>
                <w:szCs w:val="24"/>
              </w:rPr>
              <w:t>gruppevoldtok</w:t>
            </w:r>
            <w:proofErr w:type="spellEnd"/>
            <w:r>
              <w:rPr>
                <w:rFonts w:asciiTheme="majorHAnsi" w:hAnsiTheme="majorHAnsi" w:cstheme="majorHAnsi"/>
                <w:sz w:val="24"/>
                <w:szCs w:val="24"/>
              </w:rPr>
              <w:t xml:space="preserve"> ung jente</w:t>
            </w:r>
          </w:p>
        </w:tc>
        <w:tc>
          <w:tcPr>
            <w:tcW w:w="2332" w:type="dxa"/>
            <w:tcBorders>
              <w:top w:val="single" w:sz="4" w:space="0" w:color="auto"/>
              <w:left w:val="single" w:sz="4" w:space="0" w:color="auto"/>
              <w:bottom w:val="single" w:sz="4" w:space="0" w:color="auto"/>
              <w:right w:val="single" w:sz="4" w:space="0" w:color="auto"/>
            </w:tcBorders>
          </w:tcPr>
          <w:p w14:paraId="0D7516C7"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Oslo tingrett</w:t>
            </w:r>
          </w:p>
          <w:p w14:paraId="4A735670"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Borgarting </w:t>
            </w:r>
            <w:proofErr w:type="spellStart"/>
            <w:r>
              <w:rPr>
                <w:rFonts w:asciiTheme="majorHAnsi" w:hAnsiTheme="majorHAnsi" w:cstheme="majorHAnsi"/>
                <w:sz w:val="24"/>
                <w:szCs w:val="24"/>
              </w:rPr>
              <w:t>lmrett</w:t>
            </w:r>
            <w:proofErr w:type="spellEnd"/>
          </w:p>
          <w:p w14:paraId="6F2A244C" w14:textId="7F046D2B" w:rsidR="00C11608" w:rsidRDefault="00C11608" w:rsidP="003C611C">
            <w:pPr>
              <w:rPr>
                <w:rFonts w:asciiTheme="majorHAnsi" w:hAnsiTheme="majorHAnsi" w:cstheme="majorHAnsi"/>
                <w:sz w:val="24"/>
                <w:szCs w:val="24"/>
              </w:rPr>
            </w:pPr>
            <w:r>
              <w:rPr>
                <w:rFonts w:asciiTheme="majorHAnsi" w:hAnsiTheme="majorHAnsi" w:cstheme="majorHAnsi"/>
                <w:sz w:val="24"/>
                <w:szCs w:val="24"/>
              </w:rPr>
              <w:t>HRs ankeutvalg</w:t>
            </w:r>
          </w:p>
        </w:tc>
        <w:tc>
          <w:tcPr>
            <w:tcW w:w="2268" w:type="dxa"/>
            <w:tcBorders>
              <w:top w:val="single" w:sz="4" w:space="0" w:color="auto"/>
              <w:left w:val="single" w:sz="4" w:space="0" w:color="auto"/>
              <w:bottom w:val="single" w:sz="4" w:space="0" w:color="auto"/>
              <w:right w:val="single" w:sz="4" w:space="0" w:color="auto"/>
            </w:tcBorders>
          </w:tcPr>
          <w:p w14:paraId="296F8970"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Lukkede dører</w:t>
            </w:r>
          </w:p>
          <w:p w14:paraId="3EBF6D19" w14:textId="404829F0" w:rsidR="00C11608" w:rsidRDefault="00C11608" w:rsidP="003C611C">
            <w:pPr>
              <w:rPr>
                <w:rFonts w:asciiTheme="majorHAnsi" w:hAnsiTheme="majorHAnsi" w:cstheme="majorHAnsi"/>
                <w:sz w:val="24"/>
                <w:szCs w:val="24"/>
              </w:rPr>
            </w:pPr>
            <w:r>
              <w:rPr>
                <w:rFonts w:asciiTheme="majorHAnsi" w:hAnsiTheme="majorHAnsi" w:cstheme="majorHAnsi"/>
                <w:sz w:val="24"/>
                <w:szCs w:val="24"/>
              </w:rPr>
              <w:t>Omfattende referatforbud</w:t>
            </w:r>
          </w:p>
        </w:tc>
        <w:tc>
          <w:tcPr>
            <w:tcW w:w="1701" w:type="dxa"/>
            <w:tcBorders>
              <w:top w:val="single" w:sz="4" w:space="0" w:color="auto"/>
              <w:left w:val="single" w:sz="4" w:space="0" w:color="auto"/>
              <w:bottom w:val="single" w:sz="4" w:space="0" w:color="auto"/>
              <w:right w:val="single" w:sz="4" w:space="0" w:color="auto"/>
            </w:tcBorders>
          </w:tcPr>
          <w:p w14:paraId="50C92ABA" w14:textId="1AB73E19" w:rsidR="00C11608" w:rsidRPr="00A17181"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2021-06</w:t>
            </w:r>
          </w:p>
        </w:tc>
        <w:tc>
          <w:tcPr>
            <w:tcW w:w="2268" w:type="dxa"/>
            <w:tcBorders>
              <w:top w:val="single" w:sz="4" w:space="0" w:color="auto"/>
              <w:left w:val="single" w:sz="4" w:space="0" w:color="auto"/>
              <w:bottom w:val="single" w:sz="4" w:space="0" w:color="auto"/>
              <w:right w:val="single" w:sz="4" w:space="0" w:color="auto"/>
            </w:tcBorders>
          </w:tcPr>
          <w:p w14:paraId="507908D2" w14:textId="4D638849" w:rsidR="00C11608" w:rsidRDefault="00C11608" w:rsidP="003C611C">
            <w:pPr>
              <w:rPr>
                <w:rFonts w:asciiTheme="majorHAnsi" w:hAnsiTheme="majorHAnsi" w:cstheme="majorHAnsi"/>
                <w:sz w:val="24"/>
                <w:szCs w:val="24"/>
              </w:rPr>
            </w:pPr>
            <w:r>
              <w:rPr>
                <w:rFonts w:asciiTheme="majorHAnsi" w:hAnsiTheme="majorHAnsi" w:cstheme="majorHAnsi"/>
                <w:sz w:val="24"/>
                <w:szCs w:val="24"/>
              </w:rPr>
              <w:t>NR skrev anke</w:t>
            </w:r>
          </w:p>
        </w:tc>
      </w:tr>
      <w:tr w:rsidR="00C11608" w14:paraId="1E6A680C"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79E096AC" w14:textId="78ED3758"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9</w:t>
            </w:r>
          </w:p>
        </w:tc>
        <w:tc>
          <w:tcPr>
            <w:tcW w:w="703" w:type="dxa"/>
            <w:tcBorders>
              <w:top w:val="single" w:sz="4" w:space="0" w:color="auto"/>
              <w:left w:val="single" w:sz="4" w:space="0" w:color="auto"/>
              <w:bottom w:val="single" w:sz="4" w:space="0" w:color="auto"/>
              <w:right w:val="single" w:sz="4" w:space="0" w:color="auto"/>
            </w:tcBorders>
          </w:tcPr>
          <w:p w14:paraId="120181BF" w14:textId="788AA4C8"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5EDB40F2" w14:textId="7A42D9CB" w:rsidR="00C11608"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1C576579" w14:textId="19451A3C" w:rsidR="00C11608" w:rsidRDefault="00C11608" w:rsidP="003C611C">
            <w:pPr>
              <w:rPr>
                <w:rFonts w:asciiTheme="majorHAnsi" w:hAnsiTheme="majorHAnsi" w:cstheme="majorHAnsi"/>
                <w:sz w:val="24"/>
                <w:szCs w:val="24"/>
              </w:rPr>
            </w:pPr>
            <w:r>
              <w:rPr>
                <w:rFonts w:asciiTheme="majorHAnsi" w:hAnsiTheme="majorHAnsi" w:cstheme="majorHAnsi"/>
                <w:sz w:val="24"/>
                <w:szCs w:val="24"/>
              </w:rPr>
              <w:t>Lukkede dører og referatforbud i sak om unge tiltalt etter terrorparagrafen</w:t>
            </w:r>
          </w:p>
        </w:tc>
        <w:tc>
          <w:tcPr>
            <w:tcW w:w="2332" w:type="dxa"/>
            <w:tcBorders>
              <w:top w:val="single" w:sz="4" w:space="0" w:color="auto"/>
              <w:left w:val="single" w:sz="4" w:space="0" w:color="auto"/>
              <w:bottom w:val="single" w:sz="4" w:space="0" w:color="auto"/>
              <w:right w:val="single" w:sz="4" w:space="0" w:color="auto"/>
            </w:tcBorders>
          </w:tcPr>
          <w:p w14:paraId="49A3694D"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Oslo tingrett</w:t>
            </w:r>
          </w:p>
          <w:p w14:paraId="5FDC9977" w14:textId="70AA901B"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Borgarting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2B720ADD"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Lukkede dører</w:t>
            </w:r>
          </w:p>
          <w:p w14:paraId="401B4312" w14:textId="70E8D597" w:rsidR="00C11608" w:rsidRDefault="00C11608" w:rsidP="003C611C">
            <w:pPr>
              <w:rPr>
                <w:rFonts w:asciiTheme="majorHAnsi" w:hAnsiTheme="majorHAnsi" w:cstheme="majorHAnsi"/>
                <w:sz w:val="24"/>
                <w:szCs w:val="24"/>
              </w:rPr>
            </w:pPr>
            <w:r>
              <w:rPr>
                <w:rFonts w:asciiTheme="majorHAnsi" w:hAnsiTheme="majorHAnsi" w:cstheme="majorHAnsi"/>
                <w:sz w:val="24"/>
                <w:szCs w:val="24"/>
              </w:rPr>
              <w:t>Pressen til stede</w:t>
            </w:r>
          </w:p>
          <w:p w14:paraId="2CF84126" w14:textId="18F396EC" w:rsidR="00C11608" w:rsidRDefault="00C11608" w:rsidP="003C611C">
            <w:pPr>
              <w:rPr>
                <w:rFonts w:asciiTheme="majorHAnsi" w:hAnsiTheme="majorHAnsi" w:cstheme="majorHAnsi"/>
                <w:sz w:val="24"/>
                <w:szCs w:val="24"/>
              </w:rPr>
            </w:pPr>
            <w:r>
              <w:rPr>
                <w:rFonts w:asciiTheme="majorHAnsi" w:hAnsiTheme="majorHAnsi" w:cstheme="majorHAnsi"/>
                <w:sz w:val="24"/>
                <w:szCs w:val="24"/>
              </w:rPr>
              <w:t>Vid referatadgang</w:t>
            </w:r>
          </w:p>
        </w:tc>
        <w:tc>
          <w:tcPr>
            <w:tcW w:w="1701" w:type="dxa"/>
            <w:tcBorders>
              <w:top w:val="single" w:sz="4" w:space="0" w:color="auto"/>
              <w:left w:val="single" w:sz="4" w:space="0" w:color="auto"/>
              <w:bottom w:val="single" w:sz="4" w:space="0" w:color="auto"/>
              <w:right w:val="single" w:sz="4" w:space="0" w:color="auto"/>
            </w:tcBorders>
          </w:tcPr>
          <w:p w14:paraId="4AE81D41" w14:textId="4CEF5B70" w:rsidR="00C11608" w:rsidRPr="005F5526"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2021-07</w:t>
            </w:r>
          </w:p>
        </w:tc>
        <w:tc>
          <w:tcPr>
            <w:tcW w:w="2268" w:type="dxa"/>
            <w:tcBorders>
              <w:top w:val="single" w:sz="4" w:space="0" w:color="auto"/>
              <w:left w:val="single" w:sz="4" w:space="0" w:color="auto"/>
              <w:bottom w:val="single" w:sz="4" w:space="0" w:color="auto"/>
              <w:right w:val="single" w:sz="4" w:space="0" w:color="auto"/>
            </w:tcBorders>
          </w:tcPr>
          <w:p w14:paraId="45B72745" w14:textId="662C600B" w:rsidR="00C11608" w:rsidRDefault="00C11608" w:rsidP="003C611C">
            <w:pPr>
              <w:rPr>
                <w:rFonts w:asciiTheme="majorHAnsi" w:hAnsiTheme="majorHAnsi" w:cstheme="majorHAnsi"/>
                <w:sz w:val="24"/>
                <w:szCs w:val="24"/>
              </w:rPr>
            </w:pPr>
            <w:r>
              <w:rPr>
                <w:rFonts w:asciiTheme="majorHAnsi" w:hAnsiTheme="majorHAnsi" w:cstheme="majorHAnsi"/>
                <w:sz w:val="24"/>
                <w:szCs w:val="24"/>
              </w:rPr>
              <w:t>NR og NP ankepart</w:t>
            </w:r>
          </w:p>
        </w:tc>
      </w:tr>
      <w:tr w:rsidR="00C11608" w14:paraId="0B51FF7D"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7C0111F0" w14:textId="72D73136"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10</w:t>
            </w:r>
          </w:p>
        </w:tc>
        <w:tc>
          <w:tcPr>
            <w:tcW w:w="703" w:type="dxa"/>
            <w:tcBorders>
              <w:top w:val="single" w:sz="4" w:space="0" w:color="auto"/>
              <w:left w:val="single" w:sz="4" w:space="0" w:color="auto"/>
              <w:bottom w:val="single" w:sz="4" w:space="0" w:color="auto"/>
              <w:right w:val="single" w:sz="4" w:space="0" w:color="auto"/>
            </w:tcBorders>
          </w:tcPr>
          <w:p w14:paraId="73265000" w14:textId="1B8C9A1D"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1FD80052" w14:textId="4AA9FD3C" w:rsidR="00C11608"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3C91080E" w14:textId="11A1B491"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Sak mot IS-kvinne,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fotografering/filming</w:t>
            </w:r>
          </w:p>
        </w:tc>
        <w:tc>
          <w:tcPr>
            <w:tcW w:w="2332" w:type="dxa"/>
            <w:tcBorders>
              <w:top w:val="single" w:sz="4" w:space="0" w:color="auto"/>
              <w:left w:val="single" w:sz="4" w:space="0" w:color="auto"/>
              <w:bottom w:val="single" w:sz="4" w:space="0" w:color="auto"/>
              <w:right w:val="single" w:sz="4" w:space="0" w:color="auto"/>
            </w:tcBorders>
          </w:tcPr>
          <w:p w14:paraId="22EED8C1" w14:textId="6DCEBF23" w:rsidR="00C11608" w:rsidRDefault="00C11608" w:rsidP="003C611C">
            <w:pPr>
              <w:rPr>
                <w:rFonts w:asciiTheme="majorHAnsi" w:hAnsiTheme="majorHAnsi" w:cstheme="majorHAnsi"/>
                <w:sz w:val="24"/>
                <w:szCs w:val="24"/>
              </w:rPr>
            </w:pPr>
            <w:r>
              <w:rPr>
                <w:rFonts w:asciiTheme="majorHAnsi" w:hAnsiTheme="majorHAnsi" w:cstheme="majorHAnsi"/>
                <w:sz w:val="24"/>
                <w:szCs w:val="24"/>
              </w:rPr>
              <w:t>Oslo tingrett</w:t>
            </w:r>
          </w:p>
        </w:tc>
        <w:tc>
          <w:tcPr>
            <w:tcW w:w="2268" w:type="dxa"/>
            <w:tcBorders>
              <w:top w:val="single" w:sz="4" w:space="0" w:color="auto"/>
              <w:left w:val="single" w:sz="4" w:space="0" w:color="auto"/>
              <w:bottom w:val="single" w:sz="4" w:space="0" w:color="auto"/>
              <w:right w:val="single" w:sz="4" w:space="0" w:color="auto"/>
            </w:tcBorders>
          </w:tcPr>
          <w:p w14:paraId="3FFE2B85" w14:textId="7EBD90B0" w:rsidR="00C11608" w:rsidRDefault="00C11608" w:rsidP="003C611C">
            <w:pPr>
              <w:rPr>
                <w:rFonts w:asciiTheme="majorHAnsi" w:hAnsiTheme="majorHAnsi" w:cstheme="majorHAnsi"/>
                <w:sz w:val="24"/>
                <w:szCs w:val="24"/>
              </w:rPr>
            </w:pPr>
            <w:r>
              <w:rPr>
                <w:rFonts w:asciiTheme="majorHAnsi" w:hAnsiTheme="majorHAnsi" w:cstheme="majorHAnsi"/>
                <w:sz w:val="24"/>
                <w:szCs w:val="24"/>
              </w:rPr>
              <w:t>Begrenset adgang til filming</w:t>
            </w:r>
          </w:p>
        </w:tc>
        <w:tc>
          <w:tcPr>
            <w:tcW w:w="1701" w:type="dxa"/>
            <w:tcBorders>
              <w:top w:val="single" w:sz="4" w:space="0" w:color="auto"/>
              <w:left w:val="single" w:sz="4" w:space="0" w:color="auto"/>
              <w:bottom w:val="single" w:sz="4" w:space="0" w:color="auto"/>
              <w:right w:val="single" w:sz="4" w:space="0" w:color="auto"/>
            </w:tcBorders>
          </w:tcPr>
          <w:p w14:paraId="14D86B21" w14:textId="7FE24D06" w:rsidR="00C11608"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2021-08</w:t>
            </w:r>
          </w:p>
        </w:tc>
        <w:tc>
          <w:tcPr>
            <w:tcW w:w="2268" w:type="dxa"/>
            <w:tcBorders>
              <w:top w:val="single" w:sz="4" w:space="0" w:color="auto"/>
              <w:left w:val="single" w:sz="4" w:space="0" w:color="auto"/>
              <w:bottom w:val="single" w:sz="4" w:space="0" w:color="auto"/>
              <w:right w:val="single" w:sz="4" w:space="0" w:color="auto"/>
            </w:tcBorders>
          </w:tcPr>
          <w:p w14:paraId="4D929459" w14:textId="77777777" w:rsidR="00C11608" w:rsidRPr="00A17181" w:rsidRDefault="00C11608" w:rsidP="003C611C">
            <w:pPr>
              <w:rPr>
                <w:rFonts w:asciiTheme="majorHAnsi" w:hAnsiTheme="majorHAnsi" w:cstheme="majorHAnsi"/>
                <w:sz w:val="24"/>
                <w:szCs w:val="24"/>
              </w:rPr>
            </w:pPr>
          </w:p>
        </w:tc>
      </w:tr>
      <w:tr w:rsidR="00C11608" w:rsidRPr="00C03375" w14:paraId="72F29A39"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3056AC4D" w14:textId="288DEA36"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11</w:t>
            </w:r>
          </w:p>
        </w:tc>
        <w:tc>
          <w:tcPr>
            <w:tcW w:w="703" w:type="dxa"/>
            <w:tcBorders>
              <w:top w:val="single" w:sz="4" w:space="0" w:color="auto"/>
              <w:left w:val="single" w:sz="4" w:space="0" w:color="auto"/>
              <w:bottom w:val="single" w:sz="4" w:space="0" w:color="auto"/>
              <w:right w:val="single" w:sz="4" w:space="0" w:color="auto"/>
            </w:tcBorders>
          </w:tcPr>
          <w:p w14:paraId="63C31A20" w14:textId="7668DF97"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4ECE34E9" w14:textId="374DAF33" w:rsidR="00C11608"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57D0AF13" w14:textId="71E2D57F" w:rsidR="00C11608" w:rsidRPr="00C03375" w:rsidRDefault="00C11608" w:rsidP="003C611C">
            <w:pPr>
              <w:rPr>
                <w:rFonts w:asciiTheme="majorHAnsi" w:hAnsiTheme="majorHAnsi" w:cstheme="majorHAnsi"/>
                <w:sz w:val="24"/>
                <w:szCs w:val="24"/>
              </w:rPr>
            </w:pPr>
            <w:proofErr w:type="spellStart"/>
            <w:r w:rsidRPr="00C03375">
              <w:rPr>
                <w:rFonts w:asciiTheme="majorHAnsi" w:hAnsiTheme="majorHAnsi" w:cstheme="majorHAnsi"/>
                <w:sz w:val="24"/>
                <w:szCs w:val="24"/>
              </w:rPr>
              <w:t>Spm</w:t>
            </w:r>
            <w:proofErr w:type="spellEnd"/>
            <w:r w:rsidRPr="00C03375">
              <w:rPr>
                <w:rFonts w:asciiTheme="majorHAnsi" w:hAnsiTheme="majorHAnsi" w:cstheme="majorHAnsi"/>
                <w:sz w:val="24"/>
                <w:szCs w:val="24"/>
              </w:rPr>
              <w:t xml:space="preserve"> om lukkede dører og referatforbud i sak om voldtekt av</w:t>
            </w:r>
            <w:r>
              <w:rPr>
                <w:rFonts w:asciiTheme="majorHAnsi" w:hAnsiTheme="majorHAnsi" w:cstheme="majorHAnsi"/>
                <w:sz w:val="24"/>
                <w:szCs w:val="24"/>
              </w:rPr>
              <w:t xml:space="preserve"> ansatt på bensinstasjon</w:t>
            </w:r>
          </w:p>
        </w:tc>
        <w:tc>
          <w:tcPr>
            <w:tcW w:w="2332" w:type="dxa"/>
            <w:tcBorders>
              <w:top w:val="single" w:sz="4" w:space="0" w:color="auto"/>
              <w:left w:val="single" w:sz="4" w:space="0" w:color="auto"/>
              <w:bottom w:val="single" w:sz="4" w:space="0" w:color="auto"/>
              <w:right w:val="single" w:sz="4" w:space="0" w:color="auto"/>
            </w:tcBorders>
          </w:tcPr>
          <w:p w14:paraId="11410DB3"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Nedre Telemark </w:t>
            </w:r>
            <w:proofErr w:type="spellStart"/>
            <w:proofErr w:type="gramStart"/>
            <w:r>
              <w:rPr>
                <w:rFonts w:asciiTheme="majorHAnsi" w:hAnsiTheme="majorHAnsi" w:cstheme="majorHAnsi"/>
                <w:sz w:val="24"/>
                <w:szCs w:val="24"/>
              </w:rPr>
              <w:t>t.rett</w:t>
            </w:r>
            <w:proofErr w:type="spellEnd"/>
            <w:proofErr w:type="gramEnd"/>
          </w:p>
          <w:p w14:paraId="7BD96356" w14:textId="64A928C0"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Agder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72269557"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Delvis lukkede dører</w:t>
            </w:r>
          </w:p>
          <w:p w14:paraId="6150F7F0" w14:textId="798A989A"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Begrenset referatadgang</w:t>
            </w:r>
          </w:p>
        </w:tc>
        <w:tc>
          <w:tcPr>
            <w:tcW w:w="1701" w:type="dxa"/>
            <w:tcBorders>
              <w:top w:val="single" w:sz="4" w:space="0" w:color="auto"/>
              <w:left w:val="single" w:sz="4" w:space="0" w:color="auto"/>
              <w:bottom w:val="single" w:sz="4" w:space="0" w:color="auto"/>
              <w:right w:val="single" w:sz="4" w:space="0" w:color="auto"/>
            </w:tcBorders>
          </w:tcPr>
          <w:p w14:paraId="7A44A845" w14:textId="7B6ABC76"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2021-09</w:t>
            </w:r>
          </w:p>
        </w:tc>
        <w:tc>
          <w:tcPr>
            <w:tcW w:w="2268" w:type="dxa"/>
            <w:tcBorders>
              <w:top w:val="single" w:sz="4" w:space="0" w:color="auto"/>
              <w:left w:val="single" w:sz="4" w:space="0" w:color="auto"/>
              <w:bottom w:val="single" w:sz="4" w:space="0" w:color="auto"/>
              <w:right w:val="single" w:sz="4" w:space="0" w:color="auto"/>
            </w:tcBorders>
          </w:tcPr>
          <w:p w14:paraId="36F86976" w14:textId="1996E239"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NR skrev anke</w:t>
            </w:r>
          </w:p>
        </w:tc>
      </w:tr>
      <w:tr w:rsidR="00C11608" w:rsidRPr="00C03375" w14:paraId="22CC23AA"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40DB22BD" w14:textId="4094C257"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12</w:t>
            </w:r>
          </w:p>
        </w:tc>
        <w:tc>
          <w:tcPr>
            <w:tcW w:w="703" w:type="dxa"/>
            <w:tcBorders>
              <w:top w:val="single" w:sz="4" w:space="0" w:color="auto"/>
              <w:left w:val="single" w:sz="4" w:space="0" w:color="auto"/>
              <w:bottom w:val="single" w:sz="4" w:space="0" w:color="auto"/>
              <w:right w:val="single" w:sz="4" w:space="0" w:color="auto"/>
            </w:tcBorders>
          </w:tcPr>
          <w:p w14:paraId="60136C0D" w14:textId="3D780817"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64250590" w14:textId="387277A3"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Injurie</w:t>
            </w:r>
          </w:p>
        </w:tc>
        <w:tc>
          <w:tcPr>
            <w:tcW w:w="2939" w:type="dxa"/>
            <w:tcBorders>
              <w:top w:val="single" w:sz="4" w:space="0" w:color="auto"/>
              <w:left w:val="single" w:sz="4" w:space="0" w:color="auto"/>
              <w:bottom w:val="single" w:sz="4" w:space="0" w:color="auto"/>
              <w:right w:val="single" w:sz="4" w:space="0" w:color="auto"/>
            </w:tcBorders>
          </w:tcPr>
          <w:p w14:paraId="7B535327" w14:textId="28B5D2D1"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Ærekrenkelsessak – næringsdrivende mot Dagens Næringsliv</w:t>
            </w:r>
          </w:p>
        </w:tc>
        <w:tc>
          <w:tcPr>
            <w:tcW w:w="2332" w:type="dxa"/>
            <w:tcBorders>
              <w:top w:val="single" w:sz="4" w:space="0" w:color="auto"/>
              <w:left w:val="single" w:sz="4" w:space="0" w:color="auto"/>
              <w:bottom w:val="single" w:sz="4" w:space="0" w:color="auto"/>
              <w:right w:val="single" w:sz="4" w:space="0" w:color="auto"/>
            </w:tcBorders>
          </w:tcPr>
          <w:p w14:paraId="46AA0A4F" w14:textId="03F1DD00"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Oslo tingrett</w:t>
            </w:r>
          </w:p>
        </w:tc>
        <w:tc>
          <w:tcPr>
            <w:tcW w:w="2268" w:type="dxa"/>
            <w:tcBorders>
              <w:top w:val="single" w:sz="4" w:space="0" w:color="auto"/>
              <w:left w:val="single" w:sz="4" w:space="0" w:color="auto"/>
              <w:bottom w:val="single" w:sz="4" w:space="0" w:color="auto"/>
              <w:right w:val="single" w:sz="4" w:space="0" w:color="auto"/>
            </w:tcBorders>
          </w:tcPr>
          <w:p w14:paraId="36475959"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DN frifunnet</w:t>
            </w:r>
          </w:p>
          <w:p w14:paraId="19E37560" w14:textId="68DAEDAB"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Saksomkostninger</w:t>
            </w:r>
          </w:p>
        </w:tc>
        <w:tc>
          <w:tcPr>
            <w:tcW w:w="1701" w:type="dxa"/>
            <w:tcBorders>
              <w:top w:val="single" w:sz="4" w:space="0" w:color="auto"/>
              <w:left w:val="single" w:sz="4" w:space="0" w:color="auto"/>
              <w:bottom w:val="single" w:sz="4" w:space="0" w:color="auto"/>
              <w:right w:val="single" w:sz="4" w:space="0" w:color="auto"/>
            </w:tcBorders>
          </w:tcPr>
          <w:p w14:paraId="612E60DA"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2021-11</w:t>
            </w:r>
          </w:p>
          <w:p w14:paraId="461A97F3" w14:textId="0604ADE2"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Anket</w:t>
            </w:r>
          </w:p>
        </w:tc>
        <w:tc>
          <w:tcPr>
            <w:tcW w:w="2268" w:type="dxa"/>
            <w:tcBorders>
              <w:top w:val="single" w:sz="4" w:space="0" w:color="auto"/>
              <w:left w:val="single" w:sz="4" w:space="0" w:color="auto"/>
              <w:bottom w:val="single" w:sz="4" w:space="0" w:color="auto"/>
              <w:right w:val="single" w:sz="4" w:space="0" w:color="auto"/>
            </w:tcBorders>
          </w:tcPr>
          <w:p w14:paraId="05442856" w14:textId="3C7E45B3" w:rsidR="00C11608" w:rsidRPr="00C03375" w:rsidRDefault="00C11608" w:rsidP="003C611C">
            <w:pPr>
              <w:rPr>
                <w:rFonts w:asciiTheme="majorHAnsi" w:hAnsiTheme="majorHAnsi" w:cstheme="majorHAnsi"/>
                <w:sz w:val="24"/>
                <w:szCs w:val="24"/>
              </w:rPr>
            </w:pPr>
          </w:p>
        </w:tc>
      </w:tr>
      <w:tr w:rsidR="00C11608" w:rsidRPr="00C03375" w14:paraId="062F6F9D"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0C26048C" w14:textId="10FB9310"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13</w:t>
            </w:r>
          </w:p>
        </w:tc>
        <w:tc>
          <w:tcPr>
            <w:tcW w:w="703" w:type="dxa"/>
            <w:tcBorders>
              <w:top w:val="single" w:sz="4" w:space="0" w:color="auto"/>
              <w:left w:val="single" w:sz="4" w:space="0" w:color="auto"/>
              <w:bottom w:val="single" w:sz="4" w:space="0" w:color="auto"/>
              <w:right w:val="single" w:sz="4" w:space="0" w:color="auto"/>
            </w:tcBorders>
          </w:tcPr>
          <w:p w14:paraId="0C8101FC" w14:textId="37FD5155"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4C35D020" w14:textId="2FA021FF" w:rsidR="00C11608" w:rsidRPr="00C03375"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51CCF145" w14:textId="70217DB6"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Bruk av privat opptak fra straffesak</w:t>
            </w:r>
          </w:p>
        </w:tc>
        <w:tc>
          <w:tcPr>
            <w:tcW w:w="2332" w:type="dxa"/>
            <w:tcBorders>
              <w:top w:val="single" w:sz="4" w:space="0" w:color="auto"/>
              <w:left w:val="single" w:sz="4" w:space="0" w:color="auto"/>
              <w:bottom w:val="single" w:sz="4" w:space="0" w:color="auto"/>
              <w:right w:val="single" w:sz="4" w:space="0" w:color="auto"/>
            </w:tcBorders>
          </w:tcPr>
          <w:p w14:paraId="1CD07F78"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Ringerike, Asker og Bærum tingrett</w:t>
            </w:r>
          </w:p>
          <w:p w14:paraId="60340F6C" w14:textId="3C069A4E"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Borgarting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44017EB6" w14:textId="43190795" w:rsidR="00C11608" w:rsidRPr="00C03375"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Lmretten</w:t>
            </w:r>
            <w:proofErr w:type="spellEnd"/>
            <w:r>
              <w:rPr>
                <w:rFonts w:asciiTheme="majorHAnsi" w:hAnsiTheme="majorHAnsi" w:cstheme="majorHAnsi"/>
                <w:sz w:val="24"/>
                <w:szCs w:val="24"/>
              </w:rPr>
              <w:t xml:space="preserve"> tillot bruk av opptak i Aftenpostens </w:t>
            </w:r>
            <w:proofErr w:type="spellStart"/>
            <w:r>
              <w:rPr>
                <w:rFonts w:asciiTheme="majorHAnsi" w:hAnsiTheme="majorHAnsi" w:cstheme="majorHAnsi"/>
                <w:sz w:val="24"/>
                <w:szCs w:val="24"/>
              </w:rPr>
              <w:t>podcast</w:t>
            </w:r>
            <w:proofErr w:type="spellEnd"/>
          </w:p>
        </w:tc>
        <w:tc>
          <w:tcPr>
            <w:tcW w:w="1701" w:type="dxa"/>
            <w:tcBorders>
              <w:top w:val="single" w:sz="4" w:space="0" w:color="auto"/>
              <w:left w:val="single" w:sz="4" w:space="0" w:color="auto"/>
              <w:bottom w:val="single" w:sz="4" w:space="0" w:color="auto"/>
              <w:right w:val="single" w:sz="4" w:space="0" w:color="auto"/>
            </w:tcBorders>
          </w:tcPr>
          <w:p w14:paraId="0866E2F6" w14:textId="50B41D7C" w:rsidR="00C11608" w:rsidRPr="00C03375" w:rsidRDefault="00C11608" w:rsidP="003C611C">
            <w:pPr>
              <w:rPr>
                <w:rFonts w:asciiTheme="majorHAnsi" w:hAnsiTheme="majorHAnsi" w:cstheme="majorHAnsi"/>
                <w:sz w:val="24"/>
                <w:szCs w:val="24"/>
              </w:rPr>
            </w:pPr>
            <w:r>
              <w:rPr>
                <w:rFonts w:asciiTheme="majorHAnsi" w:hAnsiTheme="majorHAnsi" w:cstheme="majorHAnsi"/>
                <w:sz w:val="24"/>
                <w:szCs w:val="24"/>
              </w:rPr>
              <w:t>NR 2021-16</w:t>
            </w:r>
          </w:p>
        </w:tc>
        <w:tc>
          <w:tcPr>
            <w:tcW w:w="2268" w:type="dxa"/>
            <w:tcBorders>
              <w:top w:val="single" w:sz="4" w:space="0" w:color="auto"/>
              <w:left w:val="single" w:sz="4" w:space="0" w:color="auto"/>
              <w:bottom w:val="single" w:sz="4" w:space="0" w:color="auto"/>
              <w:right w:val="single" w:sz="4" w:space="0" w:color="auto"/>
            </w:tcBorders>
          </w:tcPr>
          <w:p w14:paraId="6E1DBED9" w14:textId="4BA0FEF9" w:rsidR="00C11608" w:rsidRPr="00C03375" w:rsidRDefault="00C11608" w:rsidP="003C611C">
            <w:pPr>
              <w:rPr>
                <w:rFonts w:asciiTheme="majorHAnsi" w:hAnsiTheme="majorHAnsi" w:cstheme="majorHAnsi"/>
                <w:sz w:val="24"/>
                <w:szCs w:val="24"/>
              </w:rPr>
            </w:pPr>
          </w:p>
        </w:tc>
      </w:tr>
      <w:tr w:rsidR="00C11608" w:rsidRPr="00B57B27" w14:paraId="03241FDF"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32C5A0FA" w14:textId="6DFAEA29"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14</w:t>
            </w:r>
          </w:p>
        </w:tc>
        <w:tc>
          <w:tcPr>
            <w:tcW w:w="703" w:type="dxa"/>
            <w:tcBorders>
              <w:top w:val="single" w:sz="4" w:space="0" w:color="auto"/>
              <w:left w:val="single" w:sz="4" w:space="0" w:color="auto"/>
              <w:bottom w:val="single" w:sz="4" w:space="0" w:color="auto"/>
              <w:right w:val="single" w:sz="4" w:space="0" w:color="auto"/>
            </w:tcBorders>
          </w:tcPr>
          <w:p w14:paraId="64D99959" w14:textId="1AC2806D" w:rsidR="00C11608"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0ADCD7D5" w14:textId="68135F6F" w:rsidR="00C11608"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150DD733" w14:textId="2665C66E" w:rsidR="00C11608" w:rsidRPr="00B57B27" w:rsidRDefault="00C11608" w:rsidP="003C611C">
            <w:pPr>
              <w:rPr>
                <w:rFonts w:asciiTheme="majorHAnsi" w:hAnsiTheme="majorHAnsi" w:cstheme="majorHAnsi"/>
                <w:sz w:val="24"/>
                <w:szCs w:val="24"/>
              </w:rPr>
            </w:pPr>
            <w:proofErr w:type="spellStart"/>
            <w:r w:rsidRPr="00B57B27">
              <w:rPr>
                <w:rFonts w:asciiTheme="majorHAnsi" w:hAnsiTheme="majorHAnsi" w:cstheme="majorHAnsi"/>
                <w:sz w:val="24"/>
                <w:szCs w:val="24"/>
              </w:rPr>
              <w:t>Spm</w:t>
            </w:r>
            <w:proofErr w:type="spellEnd"/>
            <w:r w:rsidRPr="00B57B27">
              <w:rPr>
                <w:rFonts w:asciiTheme="majorHAnsi" w:hAnsiTheme="majorHAnsi" w:cstheme="majorHAnsi"/>
                <w:sz w:val="24"/>
                <w:szCs w:val="24"/>
              </w:rPr>
              <w:t xml:space="preserve"> om lukkede dører og referatbegrensninger i sak om seksuell</w:t>
            </w:r>
            <w:r>
              <w:rPr>
                <w:rFonts w:asciiTheme="majorHAnsi" w:hAnsiTheme="majorHAnsi" w:cstheme="majorHAnsi"/>
                <w:sz w:val="24"/>
                <w:szCs w:val="24"/>
              </w:rPr>
              <w:t>e overgrep mot mindreårige fosterbarn</w:t>
            </w:r>
          </w:p>
        </w:tc>
        <w:tc>
          <w:tcPr>
            <w:tcW w:w="2332" w:type="dxa"/>
            <w:tcBorders>
              <w:top w:val="single" w:sz="4" w:space="0" w:color="auto"/>
              <w:left w:val="single" w:sz="4" w:space="0" w:color="auto"/>
              <w:bottom w:val="single" w:sz="4" w:space="0" w:color="auto"/>
              <w:right w:val="single" w:sz="4" w:space="0" w:color="auto"/>
            </w:tcBorders>
          </w:tcPr>
          <w:p w14:paraId="4F0577F3" w14:textId="339FBBE1"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Vestfold tingrett</w:t>
            </w:r>
          </w:p>
        </w:tc>
        <w:tc>
          <w:tcPr>
            <w:tcW w:w="2268" w:type="dxa"/>
            <w:tcBorders>
              <w:top w:val="single" w:sz="4" w:space="0" w:color="auto"/>
              <w:left w:val="single" w:sz="4" w:space="0" w:color="auto"/>
              <w:bottom w:val="single" w:sz="4" w:space="0" w:color="auto"/>
              <w:right w:val="single" w:sz="4" w:space="0" w:color="auto"/>
            </w:tcBorders>
          </w:tcPr>
          <w:p w14:paraId="74189853"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Lukkede dører</w:t>
            </w:r>
          </w:p>
          <w:p w14:paraId="2F5725B2"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Pressen til stede</w:t>
            </w:r>
          </w:p>
          <w:p w14:paraId="1FD77680" w14:textId="04690E1B"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Anonymisering av parter</w:t>
            </w:r>
          </w:p>
        </w:tc>
        <w:tc>
          <w:tcPr>
            <w:tcW w:w="1701" w:type="dxa"/>
            <w:tcBorders>
              <w:top w:val="single" w:sz="4" w:space="0" w:color="auto"/>
              <w:left w:val="single" w:sz="4" w:space="0" w:color="auto"/>
              <w:bottom w:val="single" w:sz="4" w:space="0" w:color="auto"/>
              <w:right w:val="single" w:sz="4" w:space="0" w:color="auto"/>
            </w:tcBorders>
          </w:tcPr>
          <w:p w14:paraId="27E9E272" w14:textId="4816D593"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2021-14</w:t>
            </w:r>
          </w:p>
        </w:tc>
        <w:tc>
          <w:tcPr>
            <w:tcW w:w="2268" w:type="dxa"/>
            <w:tcBorders>
              <w:top w:val="single" w:sz="4" w:space="0" w:color="auto"/>
              <w:left w:val="single" w:sz="4" w:space="0" w:color="auto"/>
              <w:bottom w:val="single" w:sz="4" w:space="0" w:color="auto"/>
              <w:right w:val="single" w:sz="4" w:space="0" w:color="auto"/>
            </w:tcBorders>
          </w:tcPr>
          <w:p w14:paraId="52A0F000" w14:textId="7C8F6AA6" w:rsidR="00C11608" w:rsidRPr="00B57B27" w:rsidRDefault="00C11608" w:rsidP="003C611C">
            <w:pPr>
              <w:rPr>
                <w:rFonts w:asciiTheme="majorHAnsi" w:hAnsiTheme="majorHAnsi" w:cstheme="majorHAnsi"/>
                <w:sz w:val="24"/>
                <w:szCs w:val="24"/>
              </w:rPr>
            </w:pPr>
          </w:p>
        </w:tc>
      </w:tr>
      <w:tr w:rsidR="00C11608" w:rsidRPr="00B57B27" w14:paraId="1213817B"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440C3AEB" w14:textId="75CE2CB1"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15</w:t>
            </w:r>
          </w:p>
        </w:tc>
        <w:tc>
          <w:tcPr>
            <w:tcW w:w="703" w:type="dxa"/>
            <w:tcBorders>
              <w:top w:val="single" w:sz="4" w:space="0" w:color="auto"/>
              <w:left w:val="single" w:sz="4" w:space="0" w:color="auto"/>
              <w:bottom w:val="single" w:sz="4" w:space="0" w:color="auto"/>
              <w:right w:val="single" w:sz="4" w:space="0" w:color="auto"/>
            </w:tcBorders>
          </w:tcPr>
          <w:p w14:paraId="1BE768C2" w14:textId="21E0B1A8"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17AA9D8B" w14:textId="06A0EE15" w:rsidR="00C11608" w:rsidRPr="00B57B27"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076A976B" w14:textId="532DE5FE" w:rsidR="00C11608" w:rsidRPr="00B57B27"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å utelukke Nidaros fra rettsmøte i tingretten</w:t>
            </w:r>
          </w:p>
        </w:tc>
        <w:tc>
          <w:tcPr>
            <w:tcW w:w="2332" w:type="dxa"/>
            <w:tcBorders>
              <w:top w:val="single" w:sz="4" w:space="0" w:color="auto"/>
              <w:left w:val="single" w:sz="4" w:space="0" w:color="auto"/>
              <w:bottom w:val="single" w:sz="4" w:space="0" w:color="auto"/>
              <w:right w:val="single" w:sz="4" w:space="0" w:color="auto"/>
            </w:tcBorders>
          </w:tcPr>
          <w:p w14:paraId="1F3FA702" w14:textId="14E0312A"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Trøndelag tingrett</w:t>
            </w:r>
          </w:p>
        </w:tc>
        <w:tc>
          <w:tcPr>
            <w:tcW w:w="2268" w:type="dxa"/>
            <w:tcBorders>
              <w:top w:val="single" w:sz="4" w:space="0" w:color="auto"/>
              <w:left w:val="single" w:sz="4" w:space="0" w:color="auto"/>
              <w:bottom w:val="single" w:sz="4" w:space="0" w:color="auto"/>
              <w:right w:val="single" w:sz="4" w:space="0" w:color="auto"/>
            </w:tcBorders>
          </w:tcPr>
          <w:p w14:paraId="400E3EF6"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Delvis lukkede dører</w:t>
            </w:r>
          </w:p>
          <w:p w14:paraId="67F6C7F9" w14:textId="272D3D8A"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Pressen, </w:t>
            </w:r>
            <w:proofErr w:type="spellStart"/>
            <w:r>
              <w:rPr>
                <w:rFonts w:asciiTheme="majorHAnsi" w:hAnsiTheme="majorHAnsi" w:cstheme="majorHAnsi"/>
                <w:sz w:val="24"/>
                <w:szCs w:val="24"/>
              </w:rPr>
              <w:t>inkl</w:t>
            </w:r>
            <w:proofErr w:type="spellEnd"/>
            <w:r>
              <w:rPr>
                <w:rFonts w:asciiTheme="majorHAnsi" w:hAnsiTheme="majorHAnsi" w:cstheme="majorHAnsi"/>
                <w:sz w:val="24"/>
                <w:szCs w:val="24"/>
              </w:rPr>
              <w:t xml:space="preserve"> Nidaros til stede</w:t>
            </w:r>
          </w:p>
        </w:tc>
        <w:tc>
          <w:tcPr>
            <w:tcW w:w="1701" w:type="dxa"/>
            <w:tcBorders>
              <w:top w:val="single" w:sz="4" w:space="0" w:color="auto"/>
              <w:left w:val="single" w:sz="4" w:space="0" w:color="auto"/>
              <w:bottom w:val="single" w:sz="4" w:space="0" w:color="auto"/>
              <w:right w:val="single" w:sz="4" w:space="0" w:color="auto"/>
            </w:tcBorders>
          </w:tcPr>
          <w:p w14:paraId="016289E8" w14:textId="27D9ABDA"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NR 2021-19</w:t>
            </w:r>
          </w:p>
        </w:tc>
        <w:tc>
          <w:tcPr>
            <w:tcW w:w="2268" w:type="dxa"/>
            <w:tcBorders>
              <w:top w:val="single" w:sz="4" w:space="0" w:color="auto"/>
              <w:left w:val="single" w:sz="4" w:space="0" w:color="auto"/>
              <w:bottom w:val="single" w:sz="4" w:space="0" w:color="auto"/>
              <w:right w:val="single" w:sz="4" w:space="0" w:color="auto"/>
            </w:tcBorders>
          </w:tcPr>
          <w:p w14:paraId="3C5132B8" w14:textId="77777777" w:rsidR="00C11608" w:rsidRPr="00B57B27" w:rsidRDefault="00C11608" w:rsidP="003C611C">
            <w:pPr>
              <w:rPr>
                <w:rFonts w:asciiTheme="majorHAnsi" w:hAnsiTheme="majorHAnsi" w:cstheme="majorHAnsi"/>
                <w:sz w:val="24"/>
                <w:szCs w:val="24"/>
              </w:rPr>
            </w:pPr>
          </w:p>
        </w:tc>
      </w:tr>
      <w:tr w:rsidR="00C11608" w:rsidRPr="00B57B27" w14:paraId="3ED20374"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584B5AE1" w14:textId="60157CAD"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16</w:t>
            </w:r>
          </w:p>
        </w:tc>
        <w:tc>
          <w:tcPr>
            <w:tcW w:w="703" w:type="dxa"/>
            <w:tcBorders>
              <w:top w:val="single" w:sz="4" w:space="0" w:color="auto"/>
              <w:left w:val="single" w:sz="4" w:space="0" w:color="auto"/>
              <w:bottom w:val="single" w:sz="4" w:space="0" w:color="auto"/>
              <w:right w:val="single" w:sz="4" w:space="0" w:color="auto"/>
            </w:tcBorders>
          </w:tcPr>
          <w:p w14:paraId="115B1950" w14:textId="1679C370"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6EE6CC6E" w14:textId="6D78B9C3" w:rsidR="00C11608" w:rsidRPr="00B57B27"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273D84E9" w14:textId="54ADD439"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Gjengivelse av fengslings-kjennelse</w:t>
            </w:r>
          </w:p>
        </w:tc>
        <w:tc>
          <w:tcPr>
            <w:tcW w:w="2332" w:type="dxa"/>
            <w:tcBorders>
              <w:top w:val="single" w:sz="4" w:space="0" w:color="auto"/>
              <w:left w:val="single" w:sz="4" w:space="0" w:color="auto"/>
              <w:bottom w:val="single" w:sz="4" w:space="0" w:color="auto"/>
              <w:right w:val="single" w:sz="4" w:space="0" w:color="auto"/>
            </w:tcBorders>
          </w:tcPr>
          <w:p w14:paraId="51622F92"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Romerike og </w:t>
            </w:r>
            <w:proofErr w:type="spellStart"/>
            <w:r>
              <w:rPr>
                <w:rFonts w:asciiTheme="majorHAnsi" w:hAnsiTheme="majorHAnsi" w:cstheme="majorHAnsi"/>
                <w:sz w:val="24"/>
                <w:szCs w:val="24"/>
              </w:rPr>
              <w:t>Glåmdal</w:t>
            </w:r>
            <w:proofErr w:type="spellEnd"/>
            <w:r>
              <w:rPr>
                <w:rFonts w:asciiTheme="majorHAnsi" w:hAnsiTheme="majorHAnsi" w:cstheme="majorHAnsi"/>
                <w:sz w:val="24"/>
                <w:szCs w:val="24"/>
              </w:rPr>
              <w:t xml:space="preserve"> tingrett</w:t>
            </w:r>
          </w:p>
          <w:p w14:paraId="7E209650" w14:textId="0D76F1F7"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Eidsivating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433379B1" w14:textId="6F69C1A5"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Kan gjengis i anonymisert form</w:t>
            </w:r>
          </w:p>
        </w:tc>
        <w:tc>
          <w:tcPr>
            <w:tcW w:w="1701" w:type="dxa"/>
            <w:tcBorders>
              <w:top w:val="single" w:sz="4" w:space="0" w:color="auto"/>
              <w:left w:val="single" w:sz="4" w:space="0" w:color="auto"/>
              <w:bottom w:val="single" w:sz="4" w:space="0" w:color="auto"/>
              <w:right w:val="single" w:sz="4" w:space="0" w:color="auto"/>
            </w:tcBorders>
          </w:tcPr>
          <w:p w14:paraId="28D0543E" w14:textId="5DDD18B1"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NR-2021-23</w:t>
            </w:r>
          </w:p>
        </w:tc>
        <w:tc>
          <w:tcPr>
            <w:tcW w:w="2268" w:type="dxa"/>
            <w:tcBorders>
              <w:top w:val="single" w:sz="4" w:space="0" w:color="auto"/>
              <w:left w:val="single" w:sz="4" w:space="0" w:color="auto"/>
              <w:bottom w:val="single" w:sz="4" w:space="0" w:color="auto"/>
              <w:right w:val="single" w:sz="4" w:space="0" w:color="auto"/>
            </w:tcBorders>
          </w:tcPr>
          <w:p w14:paraId="5B3C994D" w14:textId="49324D32" w:rsidR="00C11608" w:rsidRPr="00B57B27" w:rsidRDefault="00C11608" w:rsidP="003C611C">
            <w:pPr>
              <w:rPr>
                <w:rFonts w:asciiTheme="majorHAnsi" w:hAnsiTheme="majorHAnsi" w:cstheme="majorHAnsi"/>
                <w:sz w:val="24"/>
                <w:szCs w:val="24"/>
              </w:rPr>
            </w:pPr>
          </w:p>
        </w:tc>
      </w:tr>
      <w:tr w:rsidR="00C11608" w:rsidRPr="00B57B27" w14:paraId="073BBDC0"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193FC100" w14:textId="0B2B25A8"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lastRenderedPageBreak/>
              <w:t>17</w:t>
            </w:r>
          </w:p>
        </w:tc>
        <w:tc>
          <w:tcPr>
            <w:tcW w:w="703" w:type="dxa"/>
            <w:tcBorders>
              <w:top w:val="single" w:sz="4" w:space="0" w:color="auto"/>
              <w:left w:val="single" w:sz="4" w:space="0" w:color="auto"/>
              <w:bottom w:val="single" w:sz="4" w:space="0" w:color="auto"/>
              <w:right w:val="single" w:sz="4" w:space="0" w:color="auto"/>
            </w:tcBorders>
          </w:tcPr>
          <w:p w14:paraId="19DB42DF" w14:textId="3FF0F04E" w:rsidR="00C11608" w:rsidRPr="00B57B27" w:rsidRDefault="00C11608" w:rsidP="003C611C">
            <w:pPr>
              <w:rPr>
                <w:rFonts w:asciiTheme="majorHAnsi" w:hAnsiTheme="majorHAnsi" w:cstheme="majorHAnsi"/>
                <w:sz w:val="24"/>
                <w:szCs w:val="24"/>
              </w:rPr>
            </w:pPr>
            <w:bookmarkStart w:id="0" w:name="_Hlk66890847"/>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0BA134AA" w14:textId="1A28E12F" w:rsidR="00C11608" w:rsidRPr="00B57B27"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347F279A" w14:textId="14092455" w:rsidR="00C11608" w:rsidRDefault="00C11608" w:rsidP="003C611C">
            <w:pPr>
              <w:rPr>
                <w:rFonts w:asciiTheme="majorHAnsi" w:hAnsiTheme="majorHAnsi" w:cstheme="majorHAnsi"/>
                <w:sz w:val="24"/>
                <w:szCs w:val="24"/>
              </w:rPr>
            </w:pPr>
            <w:r>
              <w:rPr>
                <w:rFonts w:asciiTheme="majorHAnsi" w:hAnsiTheme="majorHAnsi" w:cstheme="majorHAnsi"/>
                <w:sz w:val="24"/>
                <w:szCs w:val="24"/>
              </w:rPr>
              <w:t>Tilgang til to fengslings-</w:t>
            </w:r>
          </w:p>
          <w:p w14:paraId="426E1475" w14:textId="246E909A"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kjennelser </w:t>
            </w:r>
          </w:p>
        </w:tc>
        <w:tc>
          <w:tcPr>
            <w:tcW w:w="2332" w:type="dxa"/>
            <w:tcBorders>
              <w:top w:val="single" w:sz="4" w:space="0" w:color="auto"/>
              <w:left w:val="single" w:sz="4" w:space="0" w:color="auto"/>
              <w:bottom w:val="single" w:sz="4" w:space="0" w:color="auto"/>
              <w:right w:val="single" w:sz="4" w:space="0" w:color="auto"/>
            </w:tcBorders>
          </w:tcPr>
          <w:p w14:paraId="141396E9" w14:textId="4CFC9E63"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Romerike og </w:t>
            </w:r>
            <w:proofErr w:type="spellStart"/>
            <w:r>
              <w:rPr>
                <w:rFonts w:asciiTheme="majorHAnsi" w:hAnsiTheme="majorHAnsi" w:cstheme="majorHAnsi"/>
                <w:sz w:val="24"/>
                <w:szCs w:val="24"/>
              </w:rPr>
              <w:t>Glåmdal</w:t>
            </w:r>
            <w:proofErr w:type="spellEnd"/>
            <w:r>
              <w:rPr>
                <w:rFonts w:asciiTheme="majorHAnsi" w:hAnsiTheme="majorHAnsi" w:cstheme="majorHAnsi"/>
                <w:sz w:val="24"/>
                <w:szCs w:val="24"/>
              </w:rPr>
              <w:t xml:space="preserve"> tingrett</w:t>
            </w:r>
          </w:p>
        </w:tc>
        <w:tc>
          <w:tcPr>
            <w:tcW w:w="2268" w:type="dxa"/>
            <w:tcBorders>
              <w:top w:val="single" w:sz="4" w:space="0" w:color="auto"/>
              <w:left w:val="single" w:sz="4" w:space="0" w:color="auto"/>
              <w:bottom w:val="single" w:sz="4" w:space="0" w:color="auto"/>
              <w:right w:val="single" w:sz="4" w:space="0" w:color="auto"/>
            </w:tcBorders>
          </w:tcPr>
          <w:p w14:paraId="320FEA7E" w14:textId="509E3050"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Plassert i pressemappe</w:t>
            </w:r>
          </w:p>
        </w:tc>
        <w:tc>
          <w:tcPr>
            <w:tcW w:w="1701" w:type="dxa"/>
            <w:tcBorders>
              <w:top w:val="single" w:sz="4" w:space="0" w:color="auto"/>
              <w:left w:val="single" w:sz="4" w:space="0" w:color="auto"/>
              <w:bottom w:val="single" w:sz="4" w:space="0" w:color="auto"/>
              <w:right w:val="single" w:sz="4" w:space="0" w:color="auto"/>
            </w:tcBorders>
          </w:tcPr>
          <w:p w14:paraId="27A3B18D" w14:textId="7A063E32"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2021-24</w:t>
            </w:r>
          </w:p>
        </w:tc>
        <w:tc>
          <w:tcPr>
            <w:tcW w:w="2268" w:type="dxa"/>
            <w:tcBorders>
              <w:top w:val="single" w:sz="4" w:space="0" w:color="auto"/>
              <w:left w:val="single" w:sz="4" w:space="0" w:color="auto"/>
              <w:bottom w:val="single" w:sz="4" w:space="0" w:color="auto"/>
              <w:right w:val="single" w:sz="4" w:space="0" w:color="auto"/>
            </w:tcBorders>
          </w:tcPr>
          <w:p w14:paraId="4DDF3687" w14:textId="2C26CA78"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NR «anket», tingretten omgjorde</w:t>
            </w:r>
          </w:p>
        </w:tc>
      </w:tr>
      <w:tr w:rsidR="00C11608" w:rsidRPr="00B57B27" w14:paraId="3B55F49D"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45142544" w14:textId="4F03948A"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18</w:t>
            </w:r>
          </w:p>
        </w:tc>
        <w:tc>
          <w:tcPr>
            <w:tcW w:w="703" w:type="dxa"/>
            <w:tcBorders>
              <w:top w:val="single" w:sz="4" w:space="0" w:color="auto"/>
              <w:left w:val="single" w:sz="4" w:space="0" w:color="auto"/>
              <w:bottom w:val="single" w:sz="4" w:space="0" w:color="auto"/>
              <w:right w:val="single" w:sz="4" w:space="0" w:color="auto"/>
            </w:tcBorders>
          </w:tcPr>
          <w:p w14:paraId="19EB2706" w14:textId="1787855E"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6D44D476" w14:textId="50D899DD" w:rsidR="00C11608" w:rsidRPr="00B57B27"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0497B76B" w14:textId="158FCD13"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Innsyn i fengslingskjennelse i Birgitte Tengs-saken</w:t>
            </w:r>
          </w:p>
        </w:tc>
        <w:tc>
          <w:tcPr>
            <w:tcW w:w="2332" w:type="dxa"/>
            <w:tcBorders>
              <w:top w:val="single" w:sz="4" w:space="0" w:color="auto"/>
              <w:left w:val="single" w:sz="4" w:space="0" w:color="auto"/>
              <w:bottom w:val="single" w:sz="4" w:space="0" w:color="auto"/>
              <w:right w:val="single" w:sz="4" w:space="0" w:color="auto"/>
            </w:tcBorders>
          </w:tcPr>
          <w:p w14:paraId="64FC3DC4" w14:textId="77777777" w:rsidR="00C11608" w:rsidRPr="004036FE" w:rsidRDefault="00C11608" w:rsidP="003C611C">
            <w:pPr>
              <w:rPr>
                <w:rFonts w:asciiTheme="majorHAnsi" w:hAnsiTheme="majorHAnsi" w:cstheme="majorHAnsi"/>
                <w:sz w:val="24"/>
                <w:szCs w:val="24"/>
                <w:lang w:val="sv-SE"/>
              </w:rPr>
            </w:pPr>
            <w:r w:rsidRPr="004036FE">
              <w:rPr>
                <w:rFonts w:asciiTheme="majorHAnsi" w:hAnsiTheme="majorHAnsi" w:cstheme="majorHAnsi"/>
                <w:sz w:val="24"/>
                <w:szCs w:val="24"/>
                <w:lang w:val="sv-SE"/>
              </w:rPr>
              <w:t xml:space="preserve">Sør-Rogaland </w:t>
            </w:r>
            <w:proofErr w:type="spellStart"/>
            <w:r w:rsidRPr="004036FE">
              <w:rPr>
                <w:rFonts w:asciiTheme="majorHAnsi" w:hAnsiTheme="majorHAnsi" w:cstheme="majorHAnsi"/>
                <w:sz w:val="24"/>
                <w:szCs w:val="24"/>
                <w:lang w:val="sv-SE"/>
              </w:rPr>
              <w:t>tingrett</w:t>
            </w:r>
            <w:proofErr w:type="spellEnd"/>
          </w:p>
          <w:p w14:paraId="4B6443C9" w14:textId="3101D974" w:rsidR="00C11608" w:rsidRPr="004036FE" w:rsidRDefault="00C11608" w:rsidP="003C611C">
            <w:pPr>
              <w:rPr>
                <w:rFonts w:asciiTheme="majorHAnsi" w:hAnsiTheme="majorHAnsi" w:cstheme="majorHAnsi"/>
                <w:sz w:val="24"/>
                <w:szCs w:val="24"/>
                <w:lang w:val="sv-SE"/>
              </w:rPr>
            </w:pPr>
            <w:r w:rsidRPr="004036FE">
              <w:rPr>
                <w:rFonts w:asciiTheme="majorHAnsi" w:hAnsiTheme="majorHAnsi" w:cstheme="majorHAnsi"/>
                <w:sz w:val="24"/>
                <w:szCs w:val="24"/>
                <w:lang w:val="sv-SE"/>
              </w:rPr>
              <w:t xml:space="preserve">Gulating </w:t>
            </w:r>
            <w:proofErr w:type="spellStart"/>
            <w:r w:rsidRPr="004036FE">
              <w:rPr>
                <w:rFonts w:asciiTheme="majorHAnsi" w:hAnsiTheme="majorHAnsi" w:cstheme="majorHAnsi"/>
                <w:sz w:val="24"/>
                <w:szCs w:val="24"/>
                <w:lang w:val="sv-SE"/>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60894D89" w14:textId="47FAB32E" w:rsidR="00C11608" w:rsidRPr="00B57B27"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Lmretten</w:t>
            </w:r>
            <w:proofErr w:type="spellEnd"/>
            <w:r>
              <w:rPr>
                <w:rFonts w:asciiTheme="majorHAnsi" w:hAnsiTheme="majorHAnsi" w:cstheme="majorHAnsi"/>
                <w:sz w:val="24"/>
                <w:szCs w:val="24"/>
              </w:rPr>
              <w:t xml:space="preserve"> omgjorde tingrettens beslutning og ga innsyn i kjennelsen</w:t>
            </w:r>
          </w:p>
        </w:tc>
        <w:tc>
          <w:tcPr>
            <w:tcW w:w="1701" w:type="dxa"/>
            <w:tcBorders>
              <w:top w:val="single" w:sz="4" w:space="0" w:color="auto"/>
              <w:left w:val="single" w:sz="4" w:space="0" w:color="auto"/>
              <w:bottom w:val="single" w:sz="4" w:space="0" w:color="auto"/>
              <w:right w:val="single" w:sz="4" w:space="0" w:color="auto"/>
            </w:tcBorders>
          </w:tcPr>
          <w:p w14:paraId="0E70609B" w14:textId="1520385F"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2021-27</w:t>
            </w:r>
          </w:p>
        </w:tc>
        <w:tc>
          <w:tcPr>
            <w:tcW w:w="2268" w:type="dxa"/>
            <w:tcBorders>
              <w:top w:val="single" w:sz="4" w:space="0" w:color="auto"/>
              <w:left w:val="single" w:sz="4" w:space="0" w:color="auto"/>
              <w:bottom w:val="single" w:sz="4" w:space="0" w:color="auto"/>
              <w:right w:val="single" w:sz="4" w:space="0" w:color="auto"/>
            </w:tcBorders>
          </w:tcPr>
          <w:p w14:paraId="0836DA00" w14:textId="021B1267"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NR og NP med ankeskriv</w:t>
            </w:r>
          </w:p>
        </w:tc>
      </w:tr>
      <w:tr w:rsidR="00C11608" w:rsidRPr="0055293E" w14:paraId="4E6D7396"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6DABE1B8" w14:textId="0B29D95F"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19</w:t>
            </w:r>
          </w:p>
        </w:tc>
        <w:tc>
          <w:tcPr>
            <w:tcW w:w="703" w:type="dxa"/>
            <w:tcBorders>
              <w:top w:val="single" w:sz="4" w:space="0" w:color="auto"/>
              <w:left w:val="single" w:sz="4" w:space="0" w:color="auto"/>
              <w:bottom w:val="single" w:sz="4" w:space="0" w:color="auto"/>
              <w:right w:val="single" w:sz="4" w:space="0" w:color="auto"/>
            </w:tcBorders>
          </w:tcPr>
          <w:p w14:paraId="6B95F0DE" w14:textId="2A933D85"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72465993" w14:textId="6D5C1307" w:rsidR="00C11608" w:rsidRPr="00B57B27"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0FE75005" w14:textId="61208DDD"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Lege tiltalt for voldtekt, </w:t>
            </w: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lukkede dører/referat-forbud </w:t>
            </w:r>
          </w:p>
        </w:tc>
        <w:tc>
          <w:tcPr>
            <w:tcW w:w="2332" w:type="dxa"/>
            <w:tcBorders>
              <w:top w:val="single" w:sz="4" w:space="0" w:color="auto"/>
              <w:left w:val="single" w:sz="4" w:space="0" w:color="auto"/>
              <w:bottom w:val="single" w:sz="4" w:space="0" w:color="auto"/>
              <w:right w:val="single" w:sz="4" w:space="0" w:color="auto"/>
            </w:tcBorders>
          </w:tcPr>
          <w:p w14:paraId="37F58DC8" w14:textId="1B3F8F57" w:rsidR="00C11608" w:rsidRPr="00B57B27" w:rsidRDefault="00C11608" w:rsidP="003C611C">
            <w:pPr>
              <w:rPr>
                <w:rFonts w:asciiTheme="majorHAnsi" w:hAnsiTheme="majorHAnsi" w:cstheme="majorHAnsi"/>
                <w:sz w:val="24"/>
                <w:szCs w:val="24"/>
              </w:rPr>
            </w:pPr>
            <w:r>
              <w:rPr>
                <w:rFonts w:asciiTheme="majorHAnsi" w:hAnsiTheme="majorHAnsi" w:cstheme="majorHAnsi"/>
                <w:sz w:val="24"/>
                <w:szCs w:val="24"/>
              </w:rPr>
              <w:t>Møre og Romsdal tingrett</w:t>
            </w:r>
          </w:p>
        </w:tc>
        <w:tc>
          <w:tcPr>
            <w:tcW w:w="2268" w:type="dxa"/>
            <w:tcBorders>
              <w:top w:val="single" w:sz="4" w:space="0" w:color="auto"/>
              <w:left w:val="single" w:sz="4" w:space="0" w:color="auto"/>
              <w:bottom w:val="single" w:sz="4" w:space="0" w:color="auto"/>
              <w:right w:val="single" w:sz="4" w:space="0" w:color="auto"/>
            </w:tcBorders>
          </w:tcPr>
          <w:p w14:paraId="7BCA5E23"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Delvis lukkede dører</w:t>
            </w:r>
          </w:p>
          <w:p w14:paraId="624D13CF" w14:textId="0E3C7A28" w:rsidR="00C11608" w:rsidRPr="0055293E" w:rsidRDefault="00C11608" w:rsidP="003C611C">
            <w:pPr>
              <w:rPr>
                <w:rFonts w:asciiTheme="majorHAnsi" w:hAnsiTheme="majorHAnsi" w:cstheme="majorHAnsi"/>
                <w:sz w:val="24"/>
                <w:szCs w:val="24"/>
                <w:lang w:val="da-DK"/>
              </w:rPr>
            </w:pPr>
            <w:proofErr w:type="spellStart"/>
            <w:r w:rsidRPr="0055293E">
              <w:rPr>
                <w:rFonts w:asciiTheme="majorHAnsi" w:hAnsiTheme="majorHAnsi" w:cstheme="majorHAnsi"/>
                <w:sz w:val="24"/>
                <w:szCs w:val="24"/>
                <w:lang w:val="da-DK"/>
              </w:rPr>
              <w:t>Anonymisert</w:t>
            </w:r>
            <w:proofErr w:type="spellEnd"/>
            <w:r w:rsidRPr="0055293E">
              <w:rPr>
                <w:rFonts w:asciiTheme="majorHAnsi" w:hAnsiTheme="majorHAnsi" w:cstheme="majorHAnsi"/>
                <w:sz w:val="24"/>
                <w:szCs w:val="24"/>
                <w:lang w:val="da-DK"/>
              </w:rPr>
              <w:t xml:space="preserve"> omtale og ikke visse </w:t>
            </w:r>
            <w:proofErr w:type="spellStart"/>
            <w:r w:rsidRPr="0055293E">
              <w:rPr>
                <w:rFonts w:asciiTheme="majorHAnsi" w:hAnsiTheme="majorHAnsi" w:cstheme="majorHAnsi"/>
                <w:sz w:val="24"/>
                <w:szCs w:val="24"/>
                <w:lang w:val="da-DK"/>
              </w:rPr>
              <w:t>op</w:t>
            </w:r>
            <w:r>
              <w:rPr>
                <w:rFonts w:asciiTheme="majorHAnsi" w:hAnsiTheme="majorHAnsi" w:cstheme="majorHAnsi"/>
                <w:sz w:val="24"/>
                <w:szCs w:val="24"/>
                <w:lang w:val="da-DK"/>
              </w:rPr>
              <w:t>plysninger</w:t>
            </w:r>
            <w:proofErr w:type="spellEnd"/>
          </w:p>
        </w:tc>
        <w:tc>
          <w:tcPr>
            <w:tcW w:w="1701" w:type="dxa"/>
            <w:tcBorders>
              <w:top w:val="single" w:sz="4" w:space="0" w:color="auto"/>
              <w:left w:val="single" w:sz="4" w:space="0" w:color="auto"/>
              <w:bottom w:val="single" w:sz="4" w:space="0" w:color="auto"/>
              <w:right w:val="single" w:sz="4" w:space="0" w:color="auto"/>
            </w:tcBorders>
          </w:tcPr>
          <w:p w14:paraId="41FDEA74" w14:textId="5A68BDEE" w:rsidR="00C11608" w:rsidRPr="0055293E" w:rsidRDefault="00C11608" w:rsidP="003C611C">
            <w:pPr>
              <w:rPr>
                <w:rFonts w:asciiTheme="majorHAnsi" w:hAnsiTheme="majorHAnsi" w:cstheme="majorHAnsi"/>
                <w:sz w:val="24"/>
                <w:szCs w:val="24"/>
                <w:lang w:val="da-DK"/>
              </w:rPr>
            </w:pPr>
            <w:r>
              <w:rPr>
                <w:rFonts w:asciiTheme="majorHAnsi" w:hAnsiTheme="majorHAnsi" w:cstheme="majorHAnsi"/>
                <w:sz w:val="24"/>
                <w:szCs w:val="24"/>
                <w:lang w:val="da-DK"/>
              </w:rPr>
              <w:t>NR-</w:t>
            </w:r>
            <w:proofErr w:type="spellStart"/>
            <w:r>
              <w:rPr>
                <w:rFonts w:asciiTheme="majorHAnsi" w:hAnsiTheme="majorHAnsi" w:cstheme="majorHAnsi"/>
                <w:sz w:val="24"/>
                <w:szCs w:val="24"/>
                <w:lang w:val="da-DK"/>
              </w:rPr>
              <w:t>nr</w:t>
            </w:r>
            <w:proofErr w:type="spellEnd"/>
            <w:r>
              <w:rPr>
                <w:rFonts w:asciiTheme="majorHAnsi" w:hAnsiTheme="majorHAnsi" w:cstheme="majorHAnsi"/>
                <w:sz w:val="24"/>
                <w:szCs w:val="24"/>
                <w:lang w:val="da-DK"/>
              </w:rPr>
              <w:t xml:space="preserve"> 2021-29</w:t>
            </w:r>
          </w:p>
        </w:tc>
        <w:tc>
          <w:tcPr>
            <w:tcW w:w="2268" w:type="dxa"/>
            <w:tcBorders>
              <w:top w:val="single" w:sz="4" w:space="0" w:color="auto"/>
              <w:left w:val="single" w:sz="4" w:space="0" w:color="auto"/>
              <w:bottom w:val="single" w:sz="4" w:space="0" w:color="auto"/>
              <w:right w:val="single" w:sz="4" w:space="0" w:color="auto"/>
            </w:tcBorders>
          </w:tcPr>
          <w:p w14:paraId="45184074" w14:textId="41DB077D" w:rsidR="00C11608" w:rsidRPr="0055293E" w:rsidRDefault="00C11608" w:rsidP="003C611C">
            <w:pPr>
              <w:rPr>
                <w:rFonts w:asciiTheme="majorHAnsi" w:hAnsiTheme="majorHAnsi" w:cstheme="majorHAnsi"/>
                <w:sz w:val="24"/>
                <w:szCs w:val="24"/>
                <w:lang w:val="da-DK"/>
              </w:rPr>
            </w:pPr>
            <w:r>
              <w:rPr>
                <w:rFonts w:asciiTheme="majorHAnsi" w:hAnsiTheme="majorHAnsi" w:cstheme="majorHAnsi"/>
                <w:sz w:val="24"/>
                <w:szCs w:val="24"/>
                <w:lang w:val="da-DK"/>
              </w:rPr>
              <w:t>NR og NP ankeparter</w:t>
            </w:r>
          </w:p>
        </w:tc>
        <w:bookmarkEnd w:id="0"/>
      </w:tr>
      <w:tr w:rsidR="00C11608" w:rsidRPr="005B0883" w14:paraId="781FFBEB"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7B50DA35" w14:textId="06A50BA2" w:rsidR="00C11608" w:rsidRDefault="000F6162" w:rsidP="00082989">
            <w:pPr>
              <w:jc w:val="center"/>
              <w:rPr>
                <w:rFonts w:asciiTheme="majorHAnsi" w:hAnsiTheme="majorHAnsi" w:cstheme="majorHAnsi"/>
                <w:sz w:val="24"/>
                <w:szCs w:val="24"/>
                <w:lang w:val="da-DK"/>
              </w:rPr>
            </w:pPr>
            <w:r>
              <w:rPr>
                <w:rFonts w:asciiTheme="majorHAnsi" w:hAnsiTheme="majorHAnsi" w:cstheme="majorHAnsi"/>
                <w:sz w:val="24"/>
                <w:szCs w:val="24"/>
                <w:lang w:val="da-DK"/>
              </w:rPr>
              <w:t>20</w:t>
            </w:r>
          </w:p>
        </w:tc>
        <w:tc>
          <w:tcPr>
            <w:tcW w:w="703" w:type="dxa"/>
            <w:tcBorders>
              <w:top w:val="single" w:sz="4" w:space="0" w:color="auto"/>
              <w:left w:val="single" w:sz="4" w:space="0" w:color="auto"/>
              <w:bottom w:val="single" w:sz="4" w:space="0" w:color="auto"/>
              <w:right w:val="single" w:sz="4" w:space="0" w:color="auto"/>
            </w:tcBorders>
          </w:tcPr>
          <w:p w14:paraId="57F82C57" w14:textId="4B7FA7B0" w:rsidR="00C11608" w:rsidRPr="0055293E" w:rsidRDefault="00C11608" w:rsidP="003C611C">
            <w:pPr>
              <w:rPr>
                <w:rFonts w:asciiTheme="majorHAnsi" w:hAnsiTheme="majorHAnsi" w:cstheme="majorHAnsi"/>
                <w:sz w:val="24"/>
                <w:szCs w:val="24"/>
                <w:lang w:val="da-DK"/>
              </w:rPr>
            </w:pPr>
            <w:r>
              <w:rPr>
                <w:rFonts w:asciiTheme="majorHAnsi" w:hAnsiTheme="majorHAnsi" w:cstheme="majorHAnsi"/>
                <w:sz w:val="24"/>
                <w:szCs w:val="24"/>
                <w:lang w:val="da-DK"/>
              </w:rPr>
              <w:t>2021</w:t>
            </w:r>
          </w:p>
        </w:tc>
        <w:tc>
          <w:tcPr>
            <w:tcW w:w="1109" w:type="dxa"/>
            <w:tcBorders>
              <w:top w:val="single" w:sz="4" w:space="0" w:color="auto"/>
              <w:left w:val="single" w:sz="4" w:space="0" w:color="auto"/>
              <w:bottom w:val="single" w:sz="4" w:space="0" w:color="auto"/>
              <w:right w:val="single" w:sz="4" w:space="0" w:color="auto"/>
            </w:tcBorders>
          </w:tcPr>
          <w:p w14:paraId="66C9E031" w14:textId="63C843D8" w:rsidR="00C11608" w:rsidRPr="0055293E" w:rsidRDefault="00C11608" w:rsidP="003C611C">
            <w:pPr>
              <w:rPr>
                <w:rFonts w:asciiTheme="majorHAnsi" w:hAnsiTheme="majorHAnsi" w:cstheme="majorHAnsi"/>
                <w:sz w:val="24"/>
                <w:szCs w:val="24"/>
                <w:lang w:val="da-DK"/>
              </w:rPr>
            </w:pPr>
            <w:proofErr w:type="spellStart"/>
            <w:r>
              <w:rPr>
                <w:rFonts w:asciiTheme="majorHAnsi" w:hAnsiTheme="majorHAnsi" w:cstheme="majorHAnsi"/>
                <w:sz w:val="24"/>
                <w:szCs w:val="24"/>
                <w:lang w:val="da-DK"/>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69AAA8CA" w14:textId="6C98812D" w:rsidR="00C11608" w:rsidRPr="005B0883" w:rsidRDefault="00C11608" w:rsidP="003C611C">
            <w:pPr>
              <w:rPr>
                <w:rFonts w:asciiTheme="majorHAnsi" w:hAnsiTheme="majorHAnsi" w:cstheme="majorHAnsi"/>
                <w:sz w:val="24"/>
                <w:szCs w:val="24"/>
              </w:rPr>
            </w:pPr>
            <w:r w:rsidRPr="005B0883">
              <w:rPr>
                <w:rFonts w:asciiTheme="majorHAnsi" w:hAnsiTheme="majorHAnsi" w:cstheme="majorHAnsi"/>
                <w:sz w:val="24"/>
                <w:szCs w:val="24"/>
              </w:rPr>
              <w:t>Krav om anonym omtale av politimann dø</w:t>
            </w:r>
            <w:r>
              <w:rPr>
                <w:rFonts w:asciiTheme="majorHAnsi" w:hAnsiTheme="majorHAnsi" w:cstheme="majorHAnsi"/>
                <w:sz w:val="24"/>
                <w:szCs w:val="24"/>
              </w:rPr>
              <w:t>mt for mange seksuelle overgrep i tjeneste</w:t>
            </w:r>
          </w:p>
        </w:tc>
        <w:tc>
          <w:tcPr>
            <w:tcW w:w="2332" w:type="dxa"/>
            <w:tcBorders>
              <w:top w:val="single" w:sz="4" w:space="0" w:color="auto"/>
              <w:left w:val="single" w:sz="4" w:space="0" w:color="auto"/>
              <w:bottom w:val="single" w:sz="4" w:space="0" w:color="auto"/>
              <w:right w:val="single" w:sz="4" w:space="0" w:color="auto"/>
            </w:tcBorders>
          </w:tcPr>
          <w:p w14:paraId="21634C57" w14:textId="77777777" w:rsidR="00C11608" w:rsidRDefault="00C11608" w:rsidP="003C611C">
            <w:pPr>
              <w:rPr>
                <w:rFonts w:asciiTheme="majorHAnsi" w:hAnsiTheme="majorHAnsi" w:cstheme="majorHAnsi"/>
                <w:sz w:val="24"/>
                <w:szCs w:val="24"/>
              </w:rPr>
            </w:pPr>
            <w:r>
              <w:rPr>
                <w:rFonts w:asciiTheme="majorHAnsi" w:hAnsiTheme="majorHAnsi" w:cstheme="majorHAnsi"/>
                <w:sz w:val="24"/>
                <w:szCs w:val="24"/>
              </w:rPr>
              <w:t>Vestfold tingrett</w:t>
            </w:r>
          </w:p>
          <w:p w14:paraId="531A4A4A" w14:textId="55E7A685"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 xml:space="preserve">Agder </w:t>
            </w:r>
            <w:proofErr w:type="spellStart"/>
            <w:r>
              <w:rPr>
                <w:rFonts w:asciiTheme="majorHAnsi" w:hAnsiTheme="majorHAnsi" w:cstheme="majorHAnsi"/>
                <w:sz w:val="24"/>
                <w:szCs w:val="24"/>
              </w:rPr>
              <w:t>lmrett</w:t>
            </w:r>
            <w:proofErr w:type="spellEnd"/>
          </w:p>
        </w:tc>
        <w:tc>
          <w:tcPr>
            <w:tcW w:w="2268" w:type="dxa"/>
            <w:tcBorders>
              <w:top w:val="single" w:sz="4" w:space="0" w:color="auto"/>
              <w:left w:val="single" w:sz="4" w:space="0" w:color="auto"/>
              <w:bottom w:val="single" w:sz="4" w:space="0" w:color="auto"/>
              <w:right w:val="single" w:sz="4" w:space="0" w:color="auto"/>
            </w:tcBorders>
          </w:tcPr>
          <w:p w14:paraId="32A0CADB" w14:textId="437FAB82"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Kun anonym omtale</w:t>
            </w:r>
          </w:p>
        </w:tc>
        <w:tc>
          <w:tcPr>
            <w:tcW w:w="1701" w:type="dxa"/>
            <w:tcBorders>
              <w:top w:val="single" w:sz="4" w:space="0" w:color="auto"/>
              <w:left w:val="single" w:sz="4" w:space="0" w:color="auto"/>
              <w:bottom w:val="single" w:sz="4" w:space="0" w:color="auto"/>
              <w:right w:val="single" w:sz="4" w:space="0" w:color="auto"/>
            </w:tcBorders>
          </w:tcPr>
          <w:p w14:paraId="5D930275" w14:textId="64229432"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2021-30</w:t>
            </w:r>
          </w:p>
        </w:tc>
        <w:tc>
          <w:tcPr>
            <w:tcW w:w="2268" w:type="dxa"/>
            <w:tcBorders>
              <w:top w:val="single" w:sz="4" w:space="0" w:color="auto"/>
              <w:left w:val="single" w:sz="4" w:space="0" w:color="auto"/>
              <w:bottom w:val="single" w:sz="4" w:space="0" w:color="auto"/>
              <w:right w:val="single" w:sz="4" w:space="0" w:color="auto"/>
            </w:tcBorders>
          </w:tcPr>
          <w:p w14:paraId="6BD2269B" w14:textId="6F82CC67"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NR ankende part</w:t>
            </w:r>
          </w:p>
        </w:tc>
      </w:tr>
      <w:tr w:rsidR="00C11608" w:rsidRPr="005B0883" w14:paraId="657D88C2"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457AF106" w14:textId="3B10D4E9"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21</w:t>
            </w:r>
          </w:p>
        </w:tc>
        <w:tc>
          <w:tcPr>
            <w:tcW w:w="703" w:type="dxa"/>
            <w:tcBorders>
              <w:top w:val="single" w:sz="4" w:space="0" w:color="auto"/>
              <w:left w:val="single" w:sz="4" w:space="0" w:color="auto"/>
              <w:bottom w:val="single" w:sz="4" w:space="0" w:color="auto"/>
              <w:right w:val="single" w:sz="4" w:space="0" w:color="auto"/>
            </w:tcBorders>
          </w:tcPr>
          <w:p w14:paraId="7E10710F" w14:textId="047CDEC5"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57CE550B" w14:textId="4850722E" w:rsidR="00C11608" w:rsidRPr="005B0883"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Offhet</w:t>
            </w:r>
            <w:proofErr w:type="spellEnd"/>
          </w:p>
        </w:tc>
        <w:tc>
          <w:tcPr>
            <w:tcW w:w="2939" w:type="dxa"/>
            <w:tcBorders>
              <w:top w:val="single" w:sz="4" w:space="0" w:color="auto"/>
              <w:left w:val="single" w:sz="4" w:space="0" w:color="auto"/>
              <w:bottom w:val="single" w:sz="4" w:space="0" w:color="auto"/>
              <w:right w:val="single" w:sz="4" w:space="0" w:color="auto"/>
            </w:tcBorders>
          </w:tcPr>
          <w:p w14:paraId="21A165EF" w14:textId="2C84A1BE" w:rsidR="00C11608" w:rsidRPr="005B0883"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opptak under ABBs sak om løslatelse</w:t>
            </w:r>
          </w:p>
        </w:tc>
        <w:tc>
          <w:tcPr>
            <w:tcW w:w="2332" w:type="dxa"/>
            <w:tcBorders>
              <w:top w:val="single" w:sz="4" w:space="0" w:color="auto"/>
              <w:left w:val="single" w:sz="4" w:space="0" w:color="auto"/>
              <w:bottom w:val="single" w:sz="4" w:space="0" w:color="auto"/>
              <w:right w:val="single" w:sz="4" w:space="0" w:color="auto"/>
            </w:tcBorders>
          </w:tcPr>
          <w:p w14:paraId="47D03A9F" w14:textId="228EDAC0"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Telemark tingrett</w:t>
            </w:r>
          </w:p>
        </w:tc>
        <w:tc>
          <w:tcPr>
            <w:tcW w:w="2268" w:type="dxa"/>
            <w:tcBorders>
              <w:top w:val="single" w:sz="4" w:space="0" w:color="auto"/>
              <w:left w:val="single" w:sz="4" w:space="0" w:color="auto"/>
              <w:bottom w:val="single" w:sz="4" w:space="0" w:color="auto"/>
              <w:right w:val="single" w:sz="4" w:space="0" w:color="auto"/>
            </w:tcBorders>
          </w:tcPr>
          <w:p w14:paraId="1A65B377" w14:textId="4BD699F6"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Tillatt opptak under hele saken</w:t>
            </w:r>
          </w:p>
        </w:tc>
        <w:tc>
          <w:tcPr>
            <w:tcW w:w="1701" w:type="dxa"/>
            <w:tcBorders>
              <w:top w:val="single" w:sz="4" w:space="0" w:color="auto"/>
              <w:left w:val="single" w:sz="4" w:space="0" w:color="auto"/>
              <w:bottom w:val="single" w:sz="4" w:space="0" w:color="auto"/>
              <w:right w:val="single" w:sz="4" w:space="0" w:color="auto"/>
            </w:tcBorders>
          </w:tcPr>
          <w:p w14:paraId="4AA29D91" w14:textId="148CA0E1"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2021-33</w:t>
            </w:r>
          </w:p>
        </w:tc>
        <w:tc>
          <w:tcPr>
            <w:tcW w:w="2268" w:type="dxa"/>
            <w:tcBorders>
              <w:top w:val="single" w:sz="4" w:space="0" w:color="auto"/>
              <w:left w:val="single" w:sz="4" w:space="0" w:color="auto"/>
              <w:bottom w:val="single" w:sz="4" w:space="0" w:color="auto"/>
              <w:right w:val="single" w:sz="4" w:space="0" w:color="auto"/>
            </w:tcBorders>
          </w:tcPr>
          <w:p w14:paraId="5B83AC80" w14:textId="6119E46C"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NR-brev til støtte for NTBs søknad</w:t>
            </w:r>
          </w:p>
        </w:tc>
      </w:tr>
      <w:tr w:rsidR="00C11608" w:rsidRPr="005B0883" w14:paraId="524C5D36" w14:textId="77777777" w:rsidTr="00981C6A">
        <w:tc>
          <w:tcPr>
            <w:tcW w:w="703" w:type="dxa"/>
            <w:tcBorders>
              <w:top w:val="single" w:sz="4" w:space="0" w:color="auto"/>
              <w:left w:val="single" w:sz="4" w:space="0" w:color="auto"/>
              <w:bottom w:val="single" w:sz="4" w:space="0" w:color="auto"/>
              <w:right w:val="single" w:sz="4" w:space="0" w:color="auto"/>
            </w:tcBorders>
            <w:vAlign w:val="center"/>
          </w:tcPr>
          <w:p w14:paraId="6F0BBC3C" w14:textId="0BF2C739" w:rsidR="00C11608" w:rsidRDefault="000F6162" w:rsidP="00082989">
            <w:pPr>
              <w:jc w:val="center"/>
              <w:rPr>
                <w:rFonts w:asciiTheme="majorHAnsi" w:hAnsiTheme="majorHAnsi" w:cstheme="majorHAnsi"/>
                <w:sz w:val="24"/>
                <w:szCs w:val="24"/>
              </w:rPr>
            </w:pPr>
            <w:r>
              <w:rPr>
                <w:rFonts w:asciiTheme="majorHAnsi" w:hAnsiTheme="majorHAnsi" w:cstheme="majorHAnsi"/>
                <w:sz w:val="24"/>
                <w:szCs w:val="24"/>
              </w:rPr>
              <w:t>22</w:t>
            </w:r>
          </w:p>
        </w:tc>
        <w:tc>
          <w:tcPr>
            <w:tcW w:w="703" w:type="dxa"/>
            <w:tcBorders>
              <w:top w:val="single" w:sz="4" w:space="0" w:color="auto"/>
              <w:left w:val="single" w:sz="4" w:space="0" w:color="auto"/>
              <w:bottom w:val="single" w:sz="4" w:space="0" w:color="auto"/>
              <w:right w:val="single" w:sz="4" w:space="0" w:color="auto"/>
            </w:tcBorders>
          </w:tcPr>
          <w:p w14:paraId="1BF467A6" w14:textId="21705F7B"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2021</w:t>
            </w:r>
          </w:p>
        </w:tc>
        <w:tc>
          <w:tcPr>
            <w:tcW w:w="1109" w:type="dxa"/>
            <w:tcBorders>
              <w:top w:val="single" w:sz="4" w:space="0" w:color="auto"/>
              <w:left w:val="single" w:sz="4" w:space="0" w:color="auto"/>
              <w:bottom w:val="single" w:sz="4" w:space="0" w:color="auto"/>
              <w:right w:val="single" w:sz="4" w:space="0" w:color="auto"/>
            </w:tcBorders>
          </w:tcPr>
          <w:p w14:paraId="0A3917BC" w14:textId="06EA6186"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Åndsverk</w:t>
            </w:r>
          </w:p>
        </w:tc>
        <w:tc>
          <w:tcPr>
            <w:tcW w:w="2939" w:type="dxa"/>
            <w:tcBorders>
              <w:top w:val="single" w:sz="4" w:space="0" w:color="auto"/>
              <w:left w:val="single" w:sz="4" w:space="0" w:color="auto"/>
              <w:bottom w:val="single" w:sz="4" w:space="0" w:color="auto"/>
              <w:right w:val="single" w:sz="4" w:space="0" w:color="auto"/>
            </w:tcBorders>
          </w:tcPr>
          <w:p w14:paraId="4B504543" w14:textId="5BAC2410" w:rsidR="00C11608" w:rsidRPr="005B0883"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Spm</w:t>
            </w:r>
            <w:proofErr w:type="spellEnd"/>
            <w:r>
              <w:rPr>
                <w:rFonts w:asciiTheme="majorHAnsi" w:hAnsiTheme="majorHAnsi" w:cstheme="majorHAnsi"/>
                <w:sz w:val="24"/>
                <w:szCs w:val="24"/>
              </w:rPr>
              <w:t xml:space="preserve"> om bruk av foto av fjellgård i bok om turmål</w:t>
            </w:r>
          </w:p>
        </w:tc>
        <w:tc>
          <w:tcPr>
            <w:tcW w:w="2332" w:type="dxa"/>
            <w:tcBorders>
              <w:top w:val="single" w:sz="4" w:space="0" w:color="auto"/>
              <w:left w:val="single" w:sz="4" w:space="0" w:color="auto"/>
              <w:bottom w:val="single" w:sz="4" w:space="0" w:color="auto"/>
              <w:right w:val="single" w:sz="4" w:space="0" w:color="auto"/>
            </w:tcBorders>
          </w:tcPr>
          <w:p w14:paraId="617DFD7F" w14:textId="3851C1D3" w:rsidR="00C11608" w:rsidRPr="005B0883" w:rsidRDefault="00C11608" w:rsidP="003C611C">
            <w:pPr>
              <w:rPr>
                <w:rFonts w:asciiTheme="majorHAnsi" w:hAnsiTheme="majorHAnsi" w:cstheme="majorHAnsi"/>
                <w:sz w:val="24"/>
                <w:szCs w:val="24"/>
              </w:rPr>
            </w:pPr>
            <w:proofErr w:type="spellStart"/>
            <w:r>
              <w:rPr>
                <w:rFonts w:asciiTheme="majorHAnsi" w:hAnsiTheme="majorHAnsi" w:cstheme="majorHAnsi"/>
                <w:sz w:val="24"/>
                <w:szCs w:val="24"/>
              </w:rPr>
              <w:t>SoF</w:t>
            </w:r>
            <w:proofErr w:type="spellEnd"/>
            <w:r>
              <w:rPr>
                <w:rFonts w:asciiTheme="majorHAnsi" w:hAnsiTheme="majorHAnsi" w:cstheme="majorHAnsi"/>
                <w:sz w:val="24"/>
                <w:szCs w:val="24"/>
              </w:rPr>
              <w:t xml:space="preserve"> tingrett</w:t>
            </w:r>
          </w:p>
        </w:tc>
        <w:tc>
          <w:tcPr>
            <w:tcW w:w="2268" w:type="dxa"/>
            <w:tcBorders>
              <w:top w:val="single" w:sz="4" w:space="0" w:color="auto"/>
              <w:left w:val="single" w:sz="4" w:space="0" w:color="auto"/>
              <w:bottom w:val="single" w:sz="4" w:space="0" w:color="auto"/>
              <w:right w:val="single" w:sz="4" w:space="0" w:color="auto"/>
            </w:tcBorders>
          </w:tcPr>
          <w:p w14:paraId="3972C907" w14:textId="48083C1A"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Forlaget frifunnet</w:t>
            </w:r>
          </w:p>
        </w:tc>
        <w:tc>
          <w:tcPr>
            <w:tcW w:w="1701" w:type="dxa"/>
            <w:tcBorders>
              <w:top w:val="single" w:sz="4" w:space="0" w:color="auto"/>
              <w:left w:val="single" w:sz="4" w:space="0" w:color="auto"/>
              <w:bottom w:val="single" w:sz="4" w:space="0" w:color="auto"/>
              <w:right w:val="single" w:sz="4" w:space="0" w:color="auto"/>
            </w:tcBorders>
          </w:tcPr>
          <w:p w14:paraId="0396EDDC" w14:textId="176EBBB7" w:rsidR="00C11608" w:rsidRPr="005B0883" w:rsidRDefault="00C11608" w:rsidP="003C611C">
            <w:pPr>
              <w:rPr>
                <w:rFonts w:asciiTheme="majorHAnsi" w:hAnsiTheme="majorHAnsi" w:cstheme="majorHAnsi"/>
                <w:sz w:val="24"/>
                <w:szCs w:val="24"/>
              </w:rPr>
            </w:pPr>
            <w:r>
              <w:rPr>
                <w:rFonts w:asciiTheme="majorHAnsi" w:hAnsiTheme="majorHAnsi" w:cstheme="majorHAnsi"/>
                <w:sz w:val="24"/>
                <w:szCs w:val="24"/>
              </w:rPr>
              <w:t>NR-</w:t>
            </w:r>
            <w:proofErr w:type="spellStart"/>
            <w:r>
              <w:rPr>
                <w:rFonts w:asciiTheme="majorHAnsi" w:hAnsiTheme="majorHAnsi" w:cstheme="majorHAnsi"/>
                <w:sz w:val="24"/>
                <w:szCs w:val="24"/>
              </w:rPr>
              <w:t>nr</w:t>
            </w:r>
            <w:proofErr w:type="spellEnd"/>
            <w:r>
              <w:rPr>
                <w:rFonts w:asciiTheme="majorHAnsi" w:hAnsiTheme="majorHAnsi" w:cstheme="majorHAnsi"/>
                <w:sz w:val="24"/>
                <w:szCs w:val="24"/>
              </w:rPr>
              <w:t xml:space="preserve"> 2021-35</w:t>
            </w:r>
          </w:p>
        </w:tc>
        <w:tc>
          <w:tcPr>
            <w:tcW w:w="2268" w:type="dxa"/>
            <w:tcBorders>
              <w:top w:val="single" w:sz="4" w:space="0" w:color="auto"/>
              <w:left w:val="single" w:sz="4" w:space="0" w:color="auto"/>
              <w:bottom w:val="single" w:sz="4" w:space="0" w:color="auto"/>
              <w:right w:val="single" w:sz="4" w:space="0" w:color="auto"/>
            </w:tcBorders>
          </w:tcPr>
          <w:p w14:paraId="502FBC01" w14:textId="77777777" w:rsidR="00C11608" w:rsidRPr="005B0883" w:rsidRDefault="00C11608" w:rsidP="003C611C">
            <w:pPr>
              <w:rPr>
                <w:rFonts w:asciiTheme="majorHAnsi" w:hAnsiTheme="majorHAnsi" w:cstheme="majorHAnsi"/>
                <w:sz w:val="24"/>
                <w:szCs w:val="24"/>
              </w:rPr>
            </w:pPr>
          </w:p>
        </w:tc>
      </w:tr>
    </w:tbl>
    <w:p w14:paraId="145463DF" w14:textId="77777777" w:rsidR="005F5526" w:rsidRDefault="005F5526" w:rsidP="005F5526">
      <w:pPr>
        <w:autoSpaceDE w:val="0"/>
        <w:autoSpaceDN w:val="0"/>
        <w:adjustRightInd w:val="0"/>
        <w:rPr>
          <w:rFonts w:asciiTheme="majorHAnsi" w:hAnsiTheme="majorHAnsi" w:cstheme="majorHAnsi"/>
          <w:color w:val="000000"/>
          <w:sz w:val="24"/>
          <w:szCs w:val="24"/>
        </w:rPr>
      </w:pPr>
    </w:p>
    <w:p w14:paraId="1A6B4364" w14:textId="7FC66D16" w:rsidR="004036FE" w:rsidRPr="005B0883" w:rsidRDefault="004036FE" w:rsidP="005F5526">
      <w:pPr>
        <w:autoSpaceDE w:val="0"/>
        <w:autoSpaceDN w:val="0"/>
        <w:adjustRightInd w:val="0"/>
        <w:rPr>
          <w:rFonts w:asciiTheme="majorHAnsi" w:hAnsiTheme="majorHAnsi" w:cstheme="majorHAnsi"/>
          <w:color w:val="000000"/>
          <w:sz w:val="24"/>
          <w:szCs w:val="24"/>
        </w:rPr>
      </w:pPr>
      <w:r>
        <w:rPr>
          <w:rFonts w:asciiTheme="majorHAnsi" w:hAnsiTheme="majorHAnsi" w:cstheme="majorHAnsi"/>
          <w:color w:val="000000"/>
          <w:sz w:val="24"/>
          <w:szCs w:val="24"/>
        </w:rPr>
        <w:t xml:space="preserve">Vi har </w:t>
      </w:r>
      <w:r w:rsidR="00AD15B2">
        <w:rPr>
          <w:rFonts w:asciiTheme="majorHAnsi" w:hAnsiTheme="majorHAnsi" w:cstheme="majorHAnsi"/>
          <w:color w:val="000000"/>
          <w:sz w:val="24"/>
          <w:szCs w:val="24"/>
        </w:rPr>
        <w:t>ikke tatt med alle innsynssakene i rettsvesenet, men en del av de mest interessante og prinsipielt viktige.</w:t>
      </w:r>
    </w:p>
    <w:p w14:paraId="04882095" w14:textId="77777777" w:rsidR="005F5526" w:rsidRPr="005B0883" w:rsidRDefault="005F5526" w:rsidP="005F5526">
      <w:pPr>
        <w:autoSpaceDE w:val="0"/>
        <w:autoSpaceDN w:val="0"/>
        <w:adjustRightInd w:val="0"/>
        <w:spacing w:line="276" w:lineRule="auto"/>
        <w:rPr>
          <w:rFonts w:asciiTheme="majorHAnsi" w:hAnsiTheme="majorHAnsi" w:cstheme="majorHAnsi"/>
          <w:color w:val="000000"/>
          <w:sz w:val="24"/>
          <w:szCs w:val="24"/>
        </w:rPr>
      </w:pPr>
    </w:p>
    <w:p w14:paraId="75569AF0"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Vi omtaler noen av sakene nedenfor.</w:t>
      </w:r>
    </w:p>
    <w:p w14:paraId="1682ECD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6971687E" w14:textId="77777777" w:rsidR="002D79CE" w:rsidRDefault="002D79CE" w:rsidP="005F5526">
      <w:pPr>
        <w:autoSpaceDE w:val="0"/>
        <w:autoSpaceDN w:val="0"/>
        <w:adjustRightInd w:val="0"/>
        <w:spacing w:line="276" w:lineRule="auto"/>
        <w:rPr>
          <w:rFonts w:asciiTheme="majorHAnsi" w:hAnsiTheme="majorHAnsi" w:cstheme="majorHAnsi"/>
          <w:color w:val="000000"/>
          <w:sz w:val="24"/>
          <w:szCs w:val="24"/>
        </w:rPr>
      </w:pPr>
    </w:p>
    <w:p w14:paraId="37C4AD20" w14:textId="5EDEE4B2" w:rsidR="005F5526" w:rsidRDefault="00031B1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 xml:space="preserve">Sak 1: </w:t>
      </w:r>
      <w:r w:rsidR="00DE7BFE">
        <w:rPr>
          <w:rFonts w:asciiTheme="majorHAnsi" w:hAnsiTheme="majorHAnsi" w:cstheme="majorHAnsi"/>
          <w:color w:val="000000"/>
          <w:sz w:val="40"/>
          <w:szCs w:val="40"/>
        </w:rPr>
        <w:t>Dagbladet frifunnet i injurie</w:t>
      </w:r>
      <w:r w:rsidR="00A003FF">
        <w:rPr>
          <w:rFonts w:asciiTheme="majorHAnsi" w:hAnsiTheme="majorHAnsi" w:cstheme="majorHAnsi"/>
          <w:color w:val="000000"/>
          <w:sz w:val="40"/>
          <w:szCs w:val="40"/>
        </w:rPr>
        <w:t>søksmål</w:t>
      </w:r>
    </w:p>
    <w:p w14:paraId="66A55639" w14:textId="77777777" w:rsidR="00E73D66" w:rsidRDefault="00E73D66" w:rsidP="00E73D6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Dagbladet publiserte våren 2019 et intervju med en kvinne som fortalte at hun skal ha blitt utsatt for seksuelle overgrep av en mann hun kjente og at dette skjedde for over 30 år siden, mens hun var barn, fra hun var tre til hun var ni år gammel. Kvinnen var identifisert, med fullt navn og bilde, men mannen var anonymisert. Den påståtte overgriperen mente likevel han var identifisert gjennom omtalen og at beskyldningene mot ham var uriktige. Han krevde til sammen 5.750.000 kroner i oppreisning fra Dagbladet, </w:t>
      </w:r>
      <w:r>
        <w:rPr>
          <w:rFonts w:asciiTheme="majorHAnsi" w:hAnsiTheme="majorHAnsi" w:cstheme="majorHAnsi"/>
          <w:color w:val="000000"/>
          <w:sz w:val="24"/>
          <w:szCs w:val="24"/>
        </w:rPr>
        <w:lastRenderedPageBreak/>
        <w:t xml:space="preserve">avisens redaktør og journalist. I tillegg krevde han 250.000 kroner i erstatning fra kvinnen som påstår hun har blitt utsatt for overgrepene. </w:t>
      </w:r>
    </w:p>
    <w:p w14:paraId="76408AA6" w14:textId="68205BA6" w:rsidR="00E73D66" w:rsidRDefault="00E73D66" w:rsidP="00E73D6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 Oslo tingrett ble alle de saksøkte frifunnet. </w:t>
      </w:r>
      <w:r w:rsidR="00A003FF">
        <w:rPr>
          <w:rFonts w:asciiTheme="majorHAnsi" w:hAnsiTheme="majorHAnsi" w:cstheme="majorHAnsi"/>
          <w:color w:val="000000"/>
          <w:sz w:val="24"/>
          <w:szCs w:val="24"/>
        </w:rPr>
        <w:t xml:space="preserve">Saken ble anket til lagmannsretten, som </w:t>
      </w:r>
      <w:r w:rsidR="009C1320">
        <w:rPr>
          <w:rFonts w:asciiTheme="majorHAnsi" w:hAnsiTheme="majorHAnsi" w:cstheme="majorHAnsi"/>
          <w:color w:val="000000"/>
          <w:sz w:val="24"/>
          <w:szCs w:val="24"/>
        </w:rPr>
        <w:t>kom til samme konklusjon som tingretten.</w:t>
      </w:r>
    </w:p>
    <w:p w14:paraId="1F35115C" w14:textId="77777777" w:rsidR="009C1320" w:rsidRDefault="009C1320" w:rsidP="00E73D66">
      <w:pPr>
        <w:autoSpaceDE w:val="0"/>
        <w:autoSpaceDN w:val="0"/>
        <w:adjustRightInd w:val="0"/>
        <w:spacing w:line="276" w:lineRule="auto"/>
        <w:rPr>
          <w:rFonts w:asciiTheme="majorHAnsi" w:hAnsiTheme="majorHAnsi" w:cstheme="majorHAnsi"/>
          <w:color w:val="000000"/>
          <w:sz w:val="24"/>
          <w:szCs w:val="24"/>
        </w:rPr>
      </w:pPr>
    </w:p>
    <w:p w14:paraId="423F2DC4" w14:textId="3D65431E" w:rsidR="009C1320" w:rsidRDefault="009C1320" w:rsidP="00E73D6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Lagmannsretten</w:t>
      </w:r>
      <w:r w:rsidR="003A7766">
        <w:rPr>
          <w:rFonts w:asciiTheme="majorHAnsi" w:hAnsiTheme="majorHAnsi" w:cstheme="majorHAnsi"/>
          <w:color w:val="000000"/>
          <w:sz w:val="24"/>
          <w:szCs w:val="24"/>
        </w:rPr>
        <w:t xml:space="preserve"> anfører at:</w:t>
      </w:r>
    </w:p>
    <w:p w14:paraId="78F74663" w14:textId="127CE449" w:rsidR="003A7766" w:rsidRDefault="004E7403" w:rsidP="003A7766">
      <w:pPr>
        <w:pStyle w:val="Listeavsnitt"/>
        <w:numPr>
          <w:ilvl w:val="0"/>
          <w:numId w:val="14"/>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Grunnvilkåret for ærekrenkelser er oppfylt – i det minste for æres</w:t>
      </w:r>
      <w:r w:rsidR="00B90416">
        <w:rPr>
          <w:rFonts w:asciiTheme="majorHAnsi" w:hAnsiTheme="majorHAnsi" w:cstheme="majorHAnsi"/>
          <w:color w:val="000000"/>
          <w:sz w:val="24"/>
          <w:szCs w:val="24"/>
        </w:rPr>
        <w:t>følelsen</w:t>
      </w:r>
      <w:r w:rsidR="00132F4D">
        <w:rPr>
          <w:rFonts w:asciiTheme="majorHAnsi" w:hAnsiTheme="majorHAnsi" w:cstheme="majorHAnsi"/>
          <w:color w:val="000000"/>
          <w:sz w:val="24"/>
          <w:szCs w:val="24"/>
        </w:rPr>
        <w:t xml:space="preserve"> (uklart </w:t>
      </w:r>
      <w:r w:rsidR="00920728">
        <w:rPr>
          <w:rFonts w:asciiTheme="majorHAnsi" w:hAnsiTheme="majorHAnsi" w:cstheme="majorHAnsi"/>
          <w:color w:val="000000"/>
          <w:sz w:val="24"/>
          <w:szCs w:val="24"/>
        </w:rPr>
        <w:t xml:space="preserve">om det også rammer </w:t>
      </w:r>
      <w:r w:rsidR="00132F4D">
        <w:rPr>
          <w:rFonts w:asciiTheme="majorHAnsi" w:hAnsiTheme="majorHAnsi" w:cstheme="majorHAnsi"/>
          <w:color w:val="000000"/>
          <w:sz w:val="24"/>
          <w:szCs w:val="24"/>
        </w:rPr>
        <w:t>omdømme</w:t>
      </w:r>
      <w:r w:rsidR="00920728">
        <w:rPr>
          <w:rFonts w:asciiTheme="majorHAnsi" w:hAnsiTheme="majorHAnsi" w:cstheme="majorHAnsi"/>
          <w:color w:val="000000"/>
          <w:sz w:val="24"/>
          <w:szCs w:val="24"/>
        </w:rPr>
        <w:t>t</w:t>
      </w:r>
      <w:r w:rsidR="00132F4D">
        <w:rPr>
          <w:rFonts w:asciiTheme="majorHAnsi" w:hAnsiTheme="majorHAnsi" w:cstheme="majorHAnsi"/>
          <w:color w:val="000000"/>
          <w:sz w:val="24"/>
          <w:szCs w:val="24"/>
        </w:rPr>
        <w:t>)</w:t>
      </w:r>
      <w:r w:rsidR="00E55F42">
        <w:rPr>
          <w:rFonts w:asciiTheme="majorHAnsi" w:hAnsiTheme="majorHAnsi" w:cstheme="majorHAnsi"/>
          <w:color w:val="000000"/>
          <w:sz w:val="24"/>
          <w:szCs w:val="24"/>
        </w:rPr>
        <w:t>.</w:t>
      </w:r>
    </w:p>
    <w:p w14:paraId="2F70F63E" w14:textId="11B221DC" w:rsidR="00B90416" w:rsidRDefault="00814DF6" w:rsidP="003A7766">
      <w:pPr>
        <w:pStyle w:val="Listeavsnitt"/>
        <w:numPr>
          <w:ilvl w:val="0"/>
          <w:numId w:val="14"/>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Ikke rettsstridig ære</w:t>
      </w:r>
      <w:r w:rsidR="00E55F42">
        <w:rPr>
          <w:rFonts w:asciiTheme="majorHAnsi" w:hAnsiTheme="majorHAnsi" w:cstheme="majorHAnsi"/>
          <w:color w:val="000000"/>
          <w:sz w:val="24"/>
          <w:szCs w:val="24"/>
        </w:rPr>
        <w:t>krenkelse</w:t>
      </w:r>
      <w:r w:rsidR="00920728">
        <w:rPr>
          <w:rFonts w:asciiTheme="majorHAnsi" w:hAnsiTheme="majorHAnsi" w:cstheme="majorHAnsi"/>
          <w:color w:val="000000"/>
          <w:sz w:val="24"/>
          <w:szCs w:val="24"/>
        </w:rPr>
        <w:t xml:space="preserve"> (ikke bevist, men rettmessig etter en bred helhetsvurdering, </w:t>
      </w:r>
      <w:proofErr w:type="spellStart"/>
      <w:r w:rsidR="00920728">
        <w:rPr>
          <w:rFonts w:asciiTheme="majorHAnsi" w:hAnsiTheme="majorHAnsi" w:cstheme="majorHAnsi"/>
          <w:color w:val="000000"/>
          <w:sz w:val="24"/>
          <w:szCs w:val="24"/>
        </w:rPr>
        <w:t>jfr</w:t>
      </w:r>
      <w:proofErr w:type="spellEnd"/>
      <w:r w:rsidR="00920728">
        <w:rPr>
          <w:rFonts w:asciiTheme="majorHAnsi" w:hAnsiTheme="majorHAnsi" w:cstheme="majorHAnsi"/>
          <w:color w:val="000000"/>
          <w:sz w:val="24"/>
          <w:szCs w:val="24"/>
        </w:rPr>
        <w:t xml:space="preserve"> </w:t>
      </w:r>
      <w:proofErr w:type="spellStart"/>
      <w:r w:rsidR="00256CEA">
        <w:rPr>
          <w:rFonts w:asciiTheme="majorHAnsi" w:hAnsiTheme="majorHAnsi" w:cstheme="majorHAnsi"/>
          <w:color w:val="000000"/>
          <w:sz w:val="24"/>
          <w:szCs w:val="24"/>
        </w:rPr>
        <w:t>skl</w:t>
      </w:r>
      <w:proofErr w:type="spellEnd"/>
      <w:r w:rsidR="00256CEA">
        <w:rPr>
          <w:rFonts w:asciiTheme="majorHAnsi" w:hAnsiTheme="majorHAnsi" w:cstheme="majorHAnsi"/>
          <w:color w:val="000000"/>
          <w:sz w:val="24"/>
          <w:szCs w:val="24"/>
        </w:rPr>
        <w:t xml:space="preserve"> § 3-6a, annet ledd)</w:t>
      </w:r>
    </w:p>
    <w:p w14:paraId="67F2CEBB" w14:textId="7942E581" w:rsidR="00E55F42" w:rsidRDefault="009F0720" w:rsidP="003A7766">
      <w:pPr>
        <w:pStyle w:val="Listeavsnitt"/>
        <w:numPr>
          <w:ilvl w:val="0"/>
          <w:numId w:val="14"/>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Retten konkluderer i rettsstridsvurderingen:</w:t>
      </w:r>
    </w:p>
    <w:p w14:paraId="333D0BCB" w14:textId="100F1F00" w:rsidR="009F0720" w:rsidRDefault="009F0720" w:rsidP="009F0720">
      <w:pPr>
        <w:pStyle w:val="Listeavsnitt"/>
        <w:numPr>
          <w:ilvl w:val="0"/>
          <w:numId w:val="15"/>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Allmenn interesse (generelt viktig tema – frihet for journalistiske virkemidler)</w:t>
      </w:r>
    </w:p>
    <w:p w14:paraId="38CB4F96" w14:textId="2F18EC70" w:rsidR="009F0720" w:rsidRDefault="00105023" w:rsidP="009F0720">
      <w:pPr>
        <w:pStyle w:val="Listeavsnitt"/>
        <w:numPr>
          <w:ilvl w:val="0"/>
          <w:numId w:val="15"/>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Forsvarlig og grundig journalistisk arbeid</w:t>
      </w:r>
      <w:r w:rsidR="0035681A">
        <w:rPr>
          <w:rFonts w:asciiTheme="majorHAnsi" w:hAnsiTheme="majorHAnsi" w:cstheme="majorHAnsi"/>
          <w:color w:val="000000"/>
          <w:sz w:val="24"/>
          <w:szCs w:val="24"/>
        </w:rPr>
        <w:t xml:space="preserve"> (samtidig imøtegåelse)</w:t>
      </w:r>
    </w:p>
    <w:p w14:paraId="0F17A539" w14:textId="0F53800F" w:rsidR="00105023" w:rsidRDefault="0035681A" w:rsidP="009F0720">
      <w:pPr>
        <w:pStyle w:val="Listeavsnitt"/>
        <w:numPr>
          <w:ilvl w:val="0"/>
          <w:numId w:val="15"/>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Nødvendige forbehold</w:t>
      </w:r>
    </w:p>
    <w:p w14:paraId="4D0C51C1" w14:textId="117DC509" w:rsidR="0035681A" w:rsidRDefault="00B65F45" w:rsidP="009F0720">
      <w:pPr>
        <w:pStyle w:val="Listeavsnitt"/>
        <w:numPr>
          <w:ilvl w:val="0"/>
          <w:numId w:val="15"/>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Kun avledet identifisering</w:t>
      </w:r>
      <w:r w:rsidR="001D5296">
        <w:rPr>
          <w:rFonts w:asciiTheme="majorHAnsi" w:hAnsiTheme="majorHAnsi" w:cstheme="majorHAnsi"/>
          <w:color w:val="000000"/>
          <w:sz w:val="24"/>
          <w:szCs w:val="24"/>
        </w:rPr>
        <w:t xml:space="preserve"> – nødvendig med tilfeldig tilleggskunnskap.</w:t>
      </w:r>
    </w:p>
    <w:p w14:paraId="175ECD00" w14:textId="6EEC510C" w:rsidR="001D5296" w:rsidRDefault="007D6106" w:rsidP="007D610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NRs generalsekretær vitnet for Dagbladet</w:t>
      </w:r>
      <w:r w:rsidR="00B2661F">
        <w:rPr>
          <w:rFonts w:asciiTheme="majorHAnsi" w:hAnsiTheme="majorHAnsi" w:cstheme="majorHAnsi"/>
          <w:color w:val="000000"/>
          <w:sz w:val="24"/>
          <w:szCs w:val="24"/>
        </w:rPr>
        <w:t xml:space="preserve"> </w:t>
      </w:r>
      <w:proofErr w:type="spellStart"/>
      <w:r w:rsidR="00B2661F">
        <w:rPr>
          <w:rFonts w:asciiTheme="majorHAnsi" w:hAnsiTheme="majorHAnsi" w:cstheme="majorHAnsi"/>
          <w:color w:val="000000"/>
          <w:sz w:val="24"/>
          <w:szCs w:val="24"/>
        </w:rPr>
        <w:t>ifm</w:t>
      </w:r>
      <w:proofErr w:type="spellEnd"/>
      <w:r w:rsidR="00B2661F">
        <w:rPr>
          <w:rFonts w:asciiTheme="majorHAnsi" w:hAnsiTheme="majorHAnsi" w:cstheme="majorHAnsi"/>
          <w:color w:val="000000"/>
          <w:sz w:val="24"/>
          <w:szCs w:val="24"/>
        </w:rPr>
        <w:t xml:space="preserve"> </w:t>
      </w:r>
      <w:proofErr w:type="spellStart"/>
      <w:r w:rsidR="00B2661F">
        <w:rPr>
          <w:rFonts w:asciiTheme="majorHAnsi" w:hAnsiTheme="majorHAnsi" w:cstheme="majorHAnsi"/>
          <w:color w:val="000000"/>
          <w:sz w:val="24"/>
          <w:szCs w:val="24"/>
        </w:rPr>
        <w:t>lagmannsrettsaken</w:t>
      </w:r>
      <w:proofErr w:type="spellEnd"/>
      <w:r w:rsidR="00B2661F">
        <w:rPr>
          <w:rFonts w:asciiTheme="majorHAnsi" w:hAnsiTheme="majorHAnsi" w:cstheme="majorHAnsi"/>
          <w:color w:val="000000"/>
          <w:sz w:val="24"/>
          <w:szCs w:val="24"/>
        </w:rPr>
        <w:t>.</w:t>
      </w:r>
    </w:p>
    <w:p w14:paraId="72D53DD7" w14:textId="77777777" w:rsidR="005433C9" w:rsidRDefault="005433C9" w:rsidP="007D6106">
      <w:pPr>
        <w:autoSpaceDE w:val="0"/>
        <w:autoSpaceDN w:val="0"/>
        <w:adjustRightInd w:val="0"/>
        <w:spacing w:line="276" w:lineRule="auto"/>
        <w:rPr>
          <w:rFonts w:asciiTheme="majorHAnsi" w:hAnsiTheme="majorHAnsi" w:cstheme="majorHAnsi"/>
          <w:color w:val="000000"/>
          <w:sz w:val="24"/>
          <w:szCs w:val="24"/>
        </w:rPr>
      </w:pPr>
    </w:p>
    <w:p w14:paraId="5E38C9EF" w14:textId="092BDD4B" w:rsidR="00521455" w:rsidRDefault="00885375" w:rsidP="007D610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Lagmannsrettens kjennelse kan leses </w:t>
      </w:r>
      <w:hyperlink r:id="rId12" w:history="1">
        <w:r w:rsidRPr="005433C9">
          <w:rPr>
            <w:rStyle w:val="Hyperkobling"/>
            <w:rFonts w:asciiTheme="majorHAnsi" w:hAnsiTheme="majorHAnsi" w:cstheme="majorHAnsi"/>
            <w:sz w:val="24"/>
            <w:szCs w:val="24"/>
          </w:rPr>
          <w:t>her</w:t>
        </w:r>
      </w:hyperlink>
      <w:r>
        <w:rPr>
          <w:rFonts w:asciiTheme="majorHAnsi" w:hAnsiTheme="majorHAnsi" w:cstheme="majorHAnsi"/>
          <w:color w:val="000000"/>
          <w:sz w:val="24"/>
          <w:szCs w:val="24"/>
        </w:rPr>
        <w:t>.</w:t>
      </w:r>
    </w:p>
    <w:p w14:paraId="166AA788" w14:textId="4539943A" w:rsidR="00521455" w:rsidRDefault="00521455" w:rsidP="007D610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Saksøker anket saken til Høyesterett, men ankeutvalget konkluderte med at </w:t>
      </w:r>
      <w:r w:rsidR="005A6318">
        <w:rPr>
          <w:rFonts w:asciiTheme="majorHAnsi" w:hAnsiTheme="majorHAnsi" w:cstheme="majorHAnsi"/>
          <w:color w:val="000000"/>
          <w:sz w:val="24"/>
          <w:szCs w:val="24"/>
        </w:rPr>
        <w:t>anken ikke kunne føre frem.</w:t>
      </w:r>
    </w:p>
    <w:p w14:paraId="0374491E" w14:textId="77777777" w:rsidR="007D6106" w:rsidRDefault="007D6106" w:rsidP="007D6106">
      <w:pPr>
        <w:autoSpaceDE w:val="0"/>
        <w:autoSpaceDN w:val="0"/>
        <w:adjustRightInd w:val="0"/>
        <w:spacing w:line="276" w:lineRule="auto"/>
        <w:rPr>
          <w:rFonts w:asciiTheme="majorHAnsi" w:hAnsiTheme="majorHAnsi" w:cstheme="majorHAnsi"/>
          <w:color w:val="000000"/>
          <w:sz w:val="24"/>
          <w:szCs w:val="24"/>
        </w:rPr>
      </w:pPr>
    </w:p>
    <w:p w14:paraId="06ECD90C" w14:textId="77777777" w:rsidR="007D6106" w:rsidRPr="007D6106" w:rsidRDefault="007D6106" w:rsidP="007D6106">
      <w:pPr>
        <w:autoSpaceDE w:val="0"/>
        <w:autoSpaceDN w:val="0"/>
        <w:adjustRightInd w:val="0"/>
        <w:spacing w:line="276" w:lineRule="auto"/>
        <w:rPr>
          <w:rFonts w:asciiTheme="majorHAnsi" w:hAnsiTheme="majorHAnsi" w:cstheme="majorHAnsi"/>
          <w:color w:val="000000"/>
          <w:sz w:val="24"/>
          <w:szCs w:val="24"/>
        </w:rPr>
      </w:pPr>
    </w:p>
    <w:p w14:paraId="7248078C" w14:textId="4AE53A32" w:rsidR="00760985" w:rsidRDefault="004C4D0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 xml:space="preserve">Sak 2: </w:t>
      </w:r>
      <w:r w:rsidR="00760985">
        <w:rPr>
          <w:rFonts w:asciiTheme="majorHAnsi" w:hAnsiTheme="majorHAnsi" w:cstheme="majorHAnsi"/>
          <w:color w:val="000000"/>
          <w:sz w:val="40"/>
          <w:szCs w:val="40"/>
        </w:rPr>
        <w:t>VG</w:t>
      </w:r>
      <w:r w:rsidR="00521455">
        <w:rPr>
          <w:rFonts w:asciiTheme="majorHAnsi" w:hAnsiTheme="majorHAnsi" w:cstheme="majorHAnsi"/>
          <w:color w:val="000000"/>
          <w:sz w:val="40"/>
          <w:szCs w:val="40"/>
        </w:rPr>
        <w:t>s krav om innsyn i straffesaksdokumenter</w:t>
      </w:r>
    </w:p>
    <w:p w14:paraId="5FF526F8" w14:textId="77777777" w:rsidR="005D6273" w:rsidRDefault="00F27006" w:rsidP="00F2700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Den kanskje mest omtalte medierettssaken de to siste årene er søksmålet fra Verdens Gang, Norsk Journalistlag og Norsk Redaktørforening mot Riksadvokaten. Bakgrunnen er de såkalte våpensakene, hvor VG har avdekket en rekke uregelmessigheter knyttet til våpenhåndtering og -oppbevaring hos sentralt ansatte i politiet og forsvaret. </w:t>
      </w:r>
    </w:p>
    <w:p w14:paraId="1A6D0BEF" w14:textId="77777777" w:rsidR="005D6273" w:rsidRDefault="005D6273" w:rsidP="00F27006">
      <w:pPr>
        <w:autoSpaceDE w:val="0"/>
        <w:autoSpaceDN w:val="0"/>
        <w:adjustRightInd w:val="0"/>
        <w:spacing w:line="276" w:lineRule="auto"/>
        <w:rPr>
          <w:rFonts w:asciiTheme="majorHAnsi" w:hAnsiTheme="majorHAnsi" w:cstheme="majorHAnsi"/>
          <w:color w:val="000000"/>
          <w:sz w:val="24"/>
          <w:szCs w:val="24"/>
        </w:rPr>
      </w:pPr>
    </w:p>
    <w:p w14:paraId="279F3508" w14:textId="77777777" w:rsidR="005D6273" w:rsidRDefault="00F27006" w:rsidP="00F2700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Den konkrete saken gjaldt en tidligere høytstående polititjenestemann som på et tidspunkt var mistenkt for flere lovbrudd. Saken ble imidlertid henlagt av Spesialenheten for politisaker (</w:t>
      </w:r>
      <w:proofErr w:type="spellStart"/>
      <w:r>
        <w:rPr>
          <w:rFonts w:asciiTheme="majorHAnsi" w:hAnsiTheme="majorHAnsi" w:cstheme="majorHAnsi"/>
          <w:color w:val="000000"/>
          <w:sz w:val="24"/>
          <w:szCs w:val="24"/>
        </w:rPr>
        <w:t>Sepo</w:t>
      </w:r>
      <w:proofErr w:type="spellEnd"/>
      <w:r>
        <w:rPr>
          <w:rFonts w:asciiTheme="majorHAnsi" w:hAnsiTheme="majorHAnsi" w:cstheme="majorHAnsi"/>
          <w:color w:val="000000"/>
          <w:sz w:val="24"/>
          <w:szCs w:val="24"/>
        </w:rPr>
        <w:t xml:space="preserve">). VG ba om innsyn i en rekke dokumenter i saken, men ble blant annet nektet innsyn i avhørsdokumenter og påtaleinnstillingen, selv om man fikk innsyn i selve påtalevedtaket. </w:t>
      </w:r>
    </w:p>
    <w:p w14:paraId="32A9B28A" w14:textId="77777777" w:rsidR="005D6273" w:rsidRDefault="005D6273" w:rsidP="00F27006">
      <w:pPr>
        <w:autoSpaceDE w:val="0"/>
        <w:autoSpaceDN w:val="0"/>
        <w:adjustRightInd w:val="0"/>
        <w:spacing w:line="276" w:lineRule="auto"/>
        <w:rPr>
          <w:rFonts w:asciiTheme="majorHAnsi" w:hAnsiTheme="majorHAnsi" w:cstheme="majorHAnsi"/>
          <w:color w:val="000000"/>
          <w:sz w:val="24"/>
          <w:szCs w:val="24"/>
        </w:rPr>
      </w:pPr>
    </w:p>
    <w:p w14:paraId="2E926DF6" w14:textId="21C2364B" w:rsidR="00F27006" w:rsidRDefault="00F27006" w:rsidP="00F2700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NJ og NR var såkalte partshjelpere for VG. Vi vant imidlertid ikke frem verken i tingretten, lagmannsretten eller Høyesterett. En mager trøst er det at Høyesterett ga oss rett på et viktig prinsipielt punkt, nemlig at det ikke er noen grunn til å plassere «klassiske straffesaksdokumenter» i en egen kategori dokumenter som det i utgangspunktet ikke kan kreves innsyn i.</w:t>
      </w:r>
      <w:r w:rsidR="00B2661F">
        <w:rPr>
          <w:rFonts w:asciiTheme="majorHAnsi" w:hAnsiTheme="majorHAnsi" w:cstheme="majorHAnsi"/>
          <w:color w:val="000000"/>
          <w:sz w:val="24"/>
          <w:szCs w:val="24"/>
        </w:rPr>
        <w:t xml:space="preserve"> </w:t>
      </w:r>
    </w:p>
    <w:p w14:paraId="409D86CE" w14:textId="77777777" w:rsidR="005D6273" w:rsidRDefault="005D6273" w:rsidP="00F27006">
      <w:pPr>
        <w:autoSpaceDE w:val="0"/>
        <w:autoSpaceDN w:val="0"/>
        <w:adjustRightInd w:val="0"/>
        <w:spacing w:line="276" w:lineRule="auto"/>
        <w:rPr>
          <w:rFonts w:asciiTheme="majorHAnsi" w:hAnsiTheme="majorHAnsi" w:cstheme="majorHAnsi"/>
          <w:color w:val="000000"/>
          <w:sz w:val="24"/>
          <w:szCs w:val="24"/>
        </w:rPr>
      </w:pPr>
    </w:p>
    <w:p w14:paraId="79F4A102" w14:textId="5FDE3245" w:rsidR="005D6273" w:rsidRDefault="00594FBA" w:rsidP="00F2700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Høyesteretts kjennelse kan leses </w:t>
      </w:r>
      <w:hyperlink r:id="rId13" w:history="1">
        <w:r w:rsidRPr="00594FBA">
          <w:rPr>
            <w:rStyle w:val="Hyperkobling"/>
            <w:rFonts w:asciiTheme="majorHAnsi" w:hAnsiTheme="majorHAnsi" w:cstheme="majorHAnsi"/>
            <w:sz w:val="24"/>
            <w:szCs w:val="24"/>
          </w:rPr>
          <w:t>her</w:t>
        </w:r>
      </w:hyperlink>
      <w:r>
        <w:rPr>
          <w:rFonts w:asciiTheme="majorHAnsi" w:hAnsiTheme="majorHAnsi" w:cstheme="majorHAnsi"/>
          <w:color w:val="000000"/>
          <w:sz w:val="24"/>
          <w:szCs w:val="24"/>
        </w:rPr>
        <w:t>.</w:t>
      </w:r>
    </w:p>
    <w:p w14:paraId="6EB60F83" w14:textId="77777777" w:rsidR="00760985" w:rsidRDefault="00760985" w:rsidP="005F5526">
      <w:pPr>
        <w:autoSpaceDE w:val="0"/>
        <w:autoSpaceDN w:val="0"/>
        <w:adjustRightInd w:val="0"/>
        <w:spacing w:line="276" w:lineRule="auto"/>
        <w:rPr>
          <w:rFonts w:asciiTheme="majorHAnsi" w:hAnsiTheme="majorHAnsi" w:cstheme="majorHAnsi"/>
          <w:color w:val="000000"/>
          <w:sz w:val="24"/>
          <w:szCs w:val="24"/>
        </w:rPr>
      </w:pPr>
    </w:p>
    <w:p w14:paraId="76CE99D5" w14:textId="77777777" w:rsidR="00F01AAC" w:rsidRDefault="00F01AAC" w:rsidP="005F5526">
      <w:pPr>
        <w:autoSpaceDE w:val="0"/>
        <w:autoSpaceDN w:val="0"/>
        <w:adjustRightInd w:val="0"/>
        <w:spacing w:line="276" w:lineRule="auto"/>
        <w:rPr>
          <w:rFonts w:asciiTheme="majorHAnsi" w:hAnsiTheme="majorHAnsi" w:cstheme="majorHAnsi"/>
          <w:color w:val="000000"/>
          <w:sz w:val="24"/>
          <w:szCs w:val="24"/>
        </w:rPr>
      </w:pPr>
    </w:p>
    <w:p w14:paraId="501DBB79" w14:textId="5BCB5C7F" w:rsidR="00932E77" w:rsidRDefault="004779C1"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 xml:space="preserve">Sak 3: Visjon Norge </w:t>
      </w:r>
      <w:r w:rsidR="004D6DC8">
        <w:rPr>
          <w:rFonts w:asciiTheme="majorHAnsi" w:hAnsiTheme="majorHAnsi" w:cstheme="majorHAnsi"/>
          <w:color w:val="000000"/>
          <w:sz w:val="40"/>
          <w:szCs w:val="40"/>
        </w:rPr>
        <w:t>krenket privatlivets fred</w:t>
      </w:r>
    </w:p>
    <w:p w14:paraId="531055DB" w14:textId="36135293" w:rsidR="00FC3251" w:rsidRDefault="00CA10D5"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 august 2017 hadde Visjon Norge et innslag med en </w:t>
      </w:r>
      <w:r w:rsidR="002E4264">
        <w:rPr>
          <w:rFonts w:asciiTheme="majorHAnsi" w:hAnsiTheme="majorHAnsi" w:cstheme="majorHAnsi"/>
          <w:color w:val="000000"/>
          <w:sz w:val="24"/>
          <w:szCs w:val="24"/>
        </w:rPr>
        <w:t xml:space="preserve">mor som fortalte om at hennes sønn hadde vært </w:t>
      </w:r>
      <w:r w:rsidR="00FE1FB5">
        <w:rPr>
          <w:rFonts w:asciiTheme="majorHAnsi" w:hAnsiTheme="majorHAnsi" w:cstheme="majorHAnsi"/>
          <w:color w:val="000000"/>
          <w:sz w:val="24"/>
          <w:szCs w:val="24"/>
        </w:rPr>
        <w:t>involvert i en alvorlig mc-ulykke</w:t>
      </w:r>
      <w:r w:rsidR="00F32576">
        <w:rPr>
          <w:rFonts w:asciiTheme="majorHAnsi" w:hAnsiTheme="majorHAnsi" w:cstheme="majorHAnsi"/>
          <w:color w:val="000000"/>
          <w:sz w:val="24"/>
          <w:szCs w:val="24"/>
        </w:rPr>
        <w:t xml:space="preserve">. Sønnen lå i en lengre periode i koma etter ulykken og gjennomgikk et lengre sykeleie. </w:t>
      </w:r>
      <w:r w:rsidR="00436E99">
        <w:rPr>
          <w:rFonts w:asciiTheme="majorHAnsi" w:hAnsiTheme="majorHAnsi" w:cstheme="majorHAnsi"/>
          <w:color w:val="000000"/>
          <w:sz w:val="24"/>
          <w:szCs w:val="24"/>
        </w:rPr>
        <w:t xml:space="preserve">Mannens mor, fortalte om ulykken og sykeleiet og viste også bilder av sønnen, </w:t>
      </w:r>
      <w:r w:rsidR="00FC3251">
        <w:rPr>
          <w:rFonts w:asciiTheme="majorHAnsi" w:hAnsiTheme="majorHAnsi" w:cstheme="majorHAnsi"/>
          <w:color w:val="000000"/>
          <w:sz w:val="24"/>
          <w:szCs w:val="24"/>
        </w:rPr>
        <w:t>blant annet i bevisstløs tilstand og under intensivbehandling. Moren fortalte om sønnens medisinske status</w:t>
      </w:r>
      <w:r w:rsidR="007F4D86">
        <w:rPr>
          <w:rFonts w:asciiTheme="majorHAnsi" w:hAnsiTheme="majorHAnsi" w:cstheme="majorHAnsi"/>
          <w:color w:val="000000"/>
          <w:sz w:val="24"/>
          <w:szCs w:val="24"/>
        </w:rPr>
        <w:t xml:space="preserve">, og kom også med uttalelser om hans forhold til troen eller snarere hans manglende tro. Sønnen hadde ikke gitt samtykke til en slik eksponering av seg selv, </w:t>
      </w:r>
      <w:r w:rsidR="00143F5C">
        <w:rPr>
          <w:rFonts w:asciiTheme="majorHAnsi" w:hAnsiTheme="majorHAnsi" w:cstheme="majorHAnsi"/>
          <w:color w:val="000000"/>
          <w:sz w:val="24"/>
          <w:szCs w:val="24"/>
        </w:rPr>
        <w:t>og gikk til søksmål mot Visjon Norge for brudd på privatlivets fred</w:t>
      </w:r>
      <w:r w:rsidR="00143F5C" w:rsidRPr="00F63CBC">
        <w:rPr>
          <w:rFonts w:asciiTheme="majorHAnsi" w:hAnsiTheme="majorHAnsi" w:cstheme="majorHAnsi"/>
          <w:color w:val="000000"/>
          <w:sz w:val="24"/>
          <w:szCs w:val="24"/>
        </w:rPr>
        <w:t xml:space="preserve">, </w:t>
      </w:r>
      <w:hyperlink r:id="rId14" w:history="1">
        <w:r w:rsidR="00143F5C" w:rsidRPr="00F63CBC">
          <w:rPr>
            <w:rStyle w:val="Hyperkobling"/>
            <w:rFonts w:asciiTheme="majorHAnsi" w:hAnsiTheme="majorHAnsi" w:cstheme="majorHAnsi"/>
            <w:sz w:val="24"/>
            <w:szCs w:val="24"/>
          </w:rPr>
          <w:t xml:space="preserve">strl. § </w:t>
        </w:r>
        <w:r w:rsidR="0091084F" w:rsidRPr="00F63CBC">
          <w:rPr>
            <w:rStyle w:val="Hyperkobling"/>
            <w:rFonts w:asciiTheme="majorHAnsi" w:hAnsiTheme="majorHAnsi" w:cstheme="majorHAnsi"/>
            <w:sz w:val="24"/>
            <w:szCs w:val="24"/>
          </w:rPr>
          <w:t>267.</w:t>
        </w:r>
      </w:hyperlink>
    </w:p>
    <w:p w14:paraId="1424BFA6" w14:textId="77777777" w:rsidR="0091084F" w:rsidRDefault="0091084F" w:rsidP="005F5526">
      <w:pPr>
        <w:autoSpaceDE w:val="0"/>
        <w:autoSpaceDN w:val="0"/>
        <w:adjustRightInd w:val="0"/>
        <w:spacing w:line="276" w:lineRule="auto"/>
        <w:rPr>
          <w:rFonts w:asciiTheme="majorHAnsi" w:hAnsiTheme="majorHAnsi" w:cstheme="majorHAnsi"/>
          <w:color w:val="000000"/>
          <w:sz w:val="24"/>
          <w:szCs w:val="24"/>
        </w:rPr>
      </w:pPr>
    </w:p>
    <w:p w14:paraId="7E6089BF" w14:textId="66357BAA" w:rsidR="0091084F" w:rsidRDefault="006768FB"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Verken tingretten eller lagmannsretten var i tvil om at det forelå e</w:t>
      </w:r>
      <w:r w:rsidR="00A92678">
        <w:rPr>
          <w:rFonts w:asciiTheme="majorHAnsi" w:hAnsiTheme="majorHAnsi" w:cstheme="majorHAnsi"/>
          <w:color w:val="000000"/>
          <w:sz w:val="24"/>
          <w:szCs w:val="24"/>
        </w:rPr>
        <w:t>n rettsstridig krenkelse av privatlivets fred.</w:t>
      </w:r>
    </w:p>
    <w:p w14:paraId="2EB7997F" w14:textId="52F28504" w:rsidR="00A92678" w:rsidRDefault="00A92678"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Tingretten påla de saksøkte (selskapet, redaktør og journalist) å betale til sammen 140.000 kroner i oppreisning til saksøker. Lagmannsretten hevet denne summen til 205.000 kroner.</w:t>
      </w:r>
      <w:r w:rsidR="005249C8">
        <w:rPr>
          <w:rFonts w:asciiTheme="majorHAnsi" w:hAnsiTheme="majorHAnsi" w:cstheme="majorHAnsi"/>
          <w:color w:val="000000"/>
          <w:sz w:val="24"/>
          <w:szCs w:val="24"/>
        </w:rPr>
        <w:t xml:space="preserve">  Her kan </w:t>
      </w:r>
      <w:r w:rsidR="00A3695C">
        <w:rPr>
          <w:rFonts w:asciiTheme="majorHAnsi" w:hAnsiTheme="majorHAnsi" w:cstheme="majorHAnsi"/>
          <w:color w:val="000000"/>
          <w:sz w:val="24"/>
          <w:szCs w:val="24"/>
        </w:rPr>
        <w:t xml:space="preserve">du lese </w:t>
      </w:r>
      <w:hyperlink r:id="rId15" w:history="1">
        <w:r w:rsidR="00A3695C" w:rsidRPr="00A3695C">
          <w:rPr>
            <w:rStyle w:val="Hyperkobling"/>
            <w:rFonts w:asciiTheme="majorHAnsi" w:hAnsiTheme="majorHAnsi" w:cstheme="majorHAnsi"/>
            <w:sz w:val="24"/>
            <w:szCs w:val="24"/>
          </w:rPr>
          <w:t>lagmannsrettens kjennelse</w:t>
        </w:r>
      </w:hyperlink>
      <w:r w:rsidR="00A3695C">
        <w:rPr>
          <w:rFonts w:asciiTheme="majorHAnsi" w:hAnsiTheme="majorHAnsi" w:cstheme="majorHAnsi"/>
          <w:color w:val="000000"/>
          <w:sz w:val="24"/>
          <w:szCs w:val="24"/>
        </w:rPr>
        <w:t>.</w:t>
      </w:r>
    </w:p>
    <w:p w14:paraId="535CF10B" w14:textId="77777777" w:rsidR="005249C8" w:rsidRPr="004D6DC8" w:rsidRDefault="005249C8" w:rsidP="005F5526">
      <w:pPr>
        <w:autoSpaceDE w:val="0"/>
        <w:autoSpaceDN w:val="0"/>
        <w:adjustRightInd w:val="0"/>
        <w:spacing w:line="276" w:lineRule="auto"/>
        <w:rPr>
          <w:rFonts w:asciiTheme="majorHAnsi" w:hAnsiTheme="majorHAnsi" w:cstheme="majorHAnsi"/>
          <w:color w:val="000000"/>
          <w:sz w:val="24"/>
          <w:szCs w:val="24"/>
        </w:rPr>
      </w:pPr>
    </w:p>
    <w:p w14:paraId="76D0E3E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F5D478D" w14:textId="7F777EF9" w:rsidR="005F5526" w:rsidRDefault="00703EF1"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 xml:space="preserve">Sak 4: </w:t>
      </w:r>
      <w:r w:rsidR="005F5526">
        <w:rPr>
          <w:rFonts w:asciiTheme="majorHAnsi" w:hAnsiTheme="majorHAnsi" w:cstheme="majorHAnsi"/>
          <w:color w:val="000000"/>
          <w:sz w:val="40"/>
          <w:szCs w:val="40"/>
        </w:rPr>
        <w:t>VG saksøkt for bruk av bilder fra advokatfirma</w:t>
      </w:r>
    </w:p>
    <w:p w14:paraId="588E9DC0"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En av de mest spesielle sakene i toårsperioden er advokatfirmaet Rogstads søksmål mot Verdens Gang. VG presenterte i løpet av første halvår 2020 en rekke kritiske artikler om advokatfirmaet Rogstad, flere av partnerne og firmaets ledelse. I forbindelse med artikkelserien brukte avisen en rekke «profilbilder» av partnerne, hentet fra firmaets hjemmeside, samt et bilde av daglig leder tatt i en helt privat sammenheng, men publisert på hans Facebook-side. Advokatfirmaet Rogstad, samt vedkommende som hadde tatt bildet av </w:t>
      </w:r>
      <w:r>
        <w:rPr>
          <w:rFonts w:asciiTheme="majorHAnsi" w:hAnsiTheme="majorHAnsi" w:cstheme="majorHAnsi"/>
          <w:color w:val="000000"/>
          <w:sz w:val="24"/>
          <w:szCs w:val="24"/>
        </w:rPr>
        <w:lastRenderedPageBreak/>
        <w:t xml:space="preserve">daglig leder, gikk til søksmål mot avisen og forlangte til sammen 765.000 kroner i honorar for urettmessig bildebruk. Dette ble avvist av Oslo tingrett, som mente bruken av bildene lå innenfor sitatretten i åndsverkloven. </w:t>
      </w:r>
    </w:p>
    <w:p w14:paraId="7246AB0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C1D5643" w14:textId="76811B91" w:rsidR="005F5526" w:rsidRDefault="00703EF1"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Advokatfirmaet </w:t>
      </w:r>
      <w:r w:rsidR="00AB3896">
        <w:rPr>
          <w:rFonts w:asciiTheme="majorHAnsi" w:hAnsiTheme="majorHAnsi" w:cstheme="majorHAnsi"/>
          <w:color w:val="000000"/>
          <w:sz w:val="24"/>
          <w:szCs w:val="24"/>
        </w:rPr>
        <w:t>anket saken til Borgarting lagmannsrett, som konkluderte slik:</w:t>
      </w:r>
    </w:p>
    <w:p w14:paraId="2C830CE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684644C2" w14:textId="1F98FC2B" w:rsidR="00B73660" w:rsidRPr="005871C8" w:rsidRDefault="00F15E5D" w:rsidP="005F5526">
      <w:pPr>
        <w:autoSpaceDE w:val="0"/>
        <w:autoSpaceDN w:val="0"/>
        <w:adjustRightInd w:val="0"/>
        <w:spacing w:line="276" w:lineRule="auto"/>
        <w:rPr>
          <w:rFonts w:asciiTheme="majorHAnsi" w:hAnsiTheme="majorHAnsi" w:cstheme="majorHAnsi"/>
          <w:i/>
          <w:iCs/>
          <w:sz w:val="24"/>
          <w:szCs w:val="24"/>
        </w:rPr>
      </w:pPr>
      <w:r w:rsidRPr="005871C8">
        <w:rPr>
          <w:rFonts w:asciiTheme="majorHAnsi" w:hAnsiTheme="majorHAnsi" w:cstheme="majorHAnsi"/>
          <w:i/>
          <w:iCs/>
          <w:sz w:val="24"/>
          <w:szCs w:val="24"/>
        </w:rPr>
        <w:t>«</w:t>
      </w:r>
      <w:r w:rsidR="00B73660" w:rsidRPr="005871C8">
        <w:rPr>
          <w:rFonts w:asciiTheme="majorHAnsi" w:hAnsiTheme="majorHAnsi" w:cstheme="majorHAnsi"/>
          <w:i/>
          <w:iCs/>
          <w:sz w:val="24"/>
          <w:szCs w:val="24"/>
        </w:rPr>
        <w:t xml:space="preserve">Den legitime interessen for </w:t>
      </w:r>
      <w:proofErr w:type="spellStart"/>
      <w:r w:rsidR="00B73660" w:rsidRPr="005871C8">
        <w:rPr>
          <w:rFonts w:asciiTheme="majorHAnsi" w:hAnsiTheme="majorHAnsi" w:cstheme="majorHAnsi"/>
          <w:i/>
          <w:iCs/>
          <w:sz w:val="24"/>
          <w:szCs w:val="24"/>
        </w:rPr>
        <w:t>opphaveren</w:t>
      </w:r>
      <w:proofErr w:type="spellEnd"/>
      <w:r w:rsidR="00B73660" w:rsidRPr="005871C8">
        <w:rPr>
          <w:rFonts w:asciiTheme="majorHAnsi" w:hAnsiTheme="majorHAnsi" w:cstheme="majorHAnsi"/>
          <w:i/>
          <w:iCs/>
          <w:sz w:val="24"/>
          <w:szCs w:val="24"/>
        </w:rPr>
        <w:t xml:space="preserve"> er ikke særlig sterk når det gjelder denne type bilder. Som tidligere bemerket, er det lagmannsrettens syn at ingen av fotografiene har verkshøyde.</w:t>
      </w:r>
      <w:r w:rsidRPr="005871C8">
        <w:rPr>
          <w:rFonts w:asciiTheme="majorHAnsi" w:hAnsiTheme="majorHAnsi" w:cstheme="majorHAnsi"/>
          <w:i/>
          <w:iCs/>
          <w:sz w:val="24"/>
          <w:szCs w:val="24"/>
        </w:rPr>
        <w:t>»</w:t>
      </w:r>
    </w:p>
    <w:p w14:paraId="3191EA35" w14:textId="6C6247B6" w:rsidR="00B73660" w:rsidRPr="005871C8" w:rsidRDefault="00B73660" w:rsidP="005F5526">
      <w:pPr>
        <w:autoSpaceDE w:val="0"/>
        <w:autoSpaceDN w:val="0"/>
        <w:adjustRightInd w:val="0"/>
        <w:spacing w:line="276" w:lineRule="auto"/>
        <w:rPr>
          <w:rFonts w:asciiTheme="majorHAnsi" w:hAnsiTheme="majorHAnsi" w:cstheme="majorHAnsi"/>
          <w:i/>
          <w:iCs/>
          <w:sz w:val="24"/>
          <w:szCs w:val="24"/>
        </w:rPr>
      </w:pPr>
      <w:r w:rsidRPr="005871C8">
        <w:rPr>
          <w:rFonts w:asciiTheme="majorHAnsi" w:hAnsiTheme="majorHAnsi" w:cstheme="majorHAnsi"/>
          <w:i/>
          <w:iCs/>
          <w:sz w:val="24"/>
          <w:szCs w:val="24"/>
        </w:rPr>
        <w:t>(…)</w:t>
      </w:r>
    </w:p>
    <w:p w14:paraId="0F8038E8" w14:textId="703275B7" w:rsidR="00B73660" w:rsidRPr="005871C8" w:rsidRDefault="00F15E5D" w:rsidP="005F5526">
      <w:pPr>
        <w:autoSpaceDE w:val="0"/>
        <w:autoSpaceDN w:val="0"/>
        <w:adjustRightInd w:val="0"/>
        <w:spacing w:line="276" w:lineRule="auto"/>
        <w:rPr>
          <w:rFonts w:asciiTheme="majorHAnsi" w:hAnsiTheme="majorHAnsi" w:cstheme="majorHAnsi"/>
          <w:i/>
          <w:iCs/>
          <w:sz w:val="24"/>
          <w:szCs w:val="24"/>
        </w:rPr>
      </w:pPr>
      <w:r w:rsidRPr="005871C8">
        <w:rPr>
          <w:rFonts w:asciiTheme="majorHAnsi" w:hAnsiTheme="majorHAnsi" w:cstheme="majorHAnsi"/>
          <w:i/>
          <w:iCs/>
          <w:sz w:val="24"/>
          <w:szCs w:val="24"/>
        </w:rPr>
        <w:t>«</w:t>
      </w:r>
      <w:r w:rsidR="00853B9B" w:rsidRPr="005871C8">
        <w:rPr>
          <w:rFonts w:asciiTheme="majorHAnsi" w:hAnsiTheme="majorHAnsi" w:cstheme="majorHAnsi"/>
          <w:i/>
          <w:iCs/>
          <w:sz w:val="24"/>
          <w:szCs w:val="24"/>
        </w:rPr>
        <w:t>På den annen side er bruken i kjernen av det som er pressens rolle, og i kjernen av det sitatretten, tolket i lys av EMD artikkel 10, skal beskytte</w:t>
      </w:r>
      <w:r w:rsidR="001A4559" w:rsidRPr="005871C8">
        <w:rPr>
          <w:rFonts w:asciiTheme="majorHAnsi" w:hAnsiTheme="majorHAnsi" w:cstheme="majorHAnsi"/>
          <w:i/>
          <w:iCs/>
          <w:sz w:val="24"/>
          <w:szCs w:val="24"/>
        </w:rPr>
        <w:t>.</w:t>
      </w:r>
      <w:r w:rsidRPr="005871C8">
        <w:rPr>
          <w:rFonts w:asciiTheme="majorHAnsi" w:hAnsiTheme="majorHAnsi" w:cstheme="majorHAnsi"/>
          <w:i/>
          <w:iCs/>
          <w:sz w:val="24"/>
          <w:szCs w:val="24"/>
        </w:rPr>
        <w:t>»</w:t>
      </w:r>
    </w:p>
    <w:p w14:paraId="428B7BF7" w14:textId="78C2C7E4" w:rsidR="001A4559" w:rsidRPr="005871C8" w:rsidRDefault="001A4559" w:rsidP="005F5526">
      <w:pPr>
        <w:autoSpaceDE w:val="0"/>
        <w:autoSpaceDN w:val="0"/>
        <w:adjustRightInd w:val="0"/>
        <w:spacing w:line="276" w:lineRule="auto"/>
        <w:rPr>
          <w:rFonts w:asciiTheme="majorHAnsi" w:hAnsiTheme="majorHAnsi" w:cstheme="majorHAnsi"/>
          <w:i/>
          <w:iCs/>
          <w:sz w:val="24"/>
          <w:szCs w:val="24"/>
        </w:rPr>
      </w:pPr>
      <w:r w:rsidRPr="005871C8">
        <w:rPr>
          <w:rFonts w:asciiTheme="majorHAnsi" w:hAnsiTheme="majorHAnsi" w:cstheme="majorHAnsi"/>
          <w:i/>
          <w:iCs/>
          <w:sz w:val="24"/>
          <w:szCs w:val="24"/>
        </w:rPr>
        <w:t>(…)</w:t>
      </w:r>
    </w:p>
    <w:p w14:paraId="0FDF5FF0" w14:textId="39A9449A" w:rsidR="001A4559" w:rsidRPr="005871C8" w:rsidRDefault="00F15E5D" w:rsidP="005F5526">
      <w:pPr>
        <w:autoSpaceDE w:val="0"/>
        <w:autoSpaceDN w:val="0"/>
        <w:adjustRightInd w:val="0"/>
        <w:spacing w:line="276" w:lineRule="auto"/>
        <w:rPr>
          <w:rFonts w:asciiTheme="majorHAnsi" w:hAnsiTheme="majorHAnsi" w:cstheme="majorHAnsi"/>
          <w:i/>
          <w:iCs/>
          <w:sz w:val="24"/>
          <w:szCs w:val="24"/>
        </w:rPr>
      </w:pPr>
      <w:r w:rsidRPr="005871C8">
        <w:rPr>
          <w:rFonts w:asciiTheme="majorHAnsi" w:hAnsiTheme="majorHAnsi" w:cstheme="majorHAnsi"/>
          <w:i/>
          <w:iCs/>
          <w:sz w:val="24"/>
          <w:szCs w:val="24"/>
        </w:rPr>
        <w:t>«</w:t>
      </w:r>
      <w:r w:rsidR="001A4559" w:rsidRPr="005871C8">
        <w:rPr>
          <w:rFonts w:asciiTheme="majorHAnsi" w:hAnsiTheme="majorHAnsi" w:cstheme="majorHAnsi"/>
          <w:i/>
          <w:iCs/>
          <w:sz w:val="24"/>
          <w:szCs w:val="24"/>
        </w:rPr>
        <w:t>Reportasjene representerer ikke bare medias omtale av saker av allmenn interesse, men er i kjernen for den virksomhet media driver ved å undersøke og bringe frem slike saker, der forhold eller sammenhenger ikke tidligere har vært allment kjent.</w:t>
      </w:r>
      <w:r w:rsidRPr="005871C8">
        <w:rPr>
          <w:rFonts w:asciiTheme="majorHAnsi" w:hAnsiTheme="majorHAnsi" w:cstheme="majorHAnsi"/>
          <w:i/>
          <w:iCs/>
          <w:sz w:val="24"/>
          <w:szCs w:val="24"/>
        </w:rPr>
        <w:t>»</w:t>
      </w:r>
    </w:p>
    <w:p w14:paraId="2C09C00F" w14:textId="14195A72" w:rsidR="00F15E5D" w:rsidRPr="005871C8" w:rsidRDefault="00F15E5D" w:rsidP="005F5526">
      <w:pPr>
        <w:autoSpaceDE w:val="0"/>
        <w:autoSpaceDN w:val="0"/>
        <w:adjustRightInd w:val="0"/>
        <w:spacing w:line="276" w:lineRule="auto"/>
        <w:rPr>
          <w:rFonts w:asciiTheme="majorHAnsi" w:hAnsiTheme="majorHAnsi" w:cstheme="majorHAnsi"/>
          <w:i/>
          <w:iCs/>
          <w:sz w:val="24"/>
          <w:szCs w:val="24"/>
        </w:rPr>
      </w:pPr>
      <w:r w:rsidRPr="005871C8">
        <w:rPr>
          <w:rFonts w:asciiTheme="majorHAnsi" w:hAnsiTheme="majorHAnsi" w:cstheme="majorHAnsi"/>
          <w:i/>
          <w:iCs/>
          <w:sz w:val="24"/>
          <w:szCs w:val="24"/>
        </w:rPr>
        <w:t>(…)</w:t>
      </w:r>
    </w:p>
    <w:p w14:paraId="0965C7D6" w14:textId="17892146" w:rsidR="00F15E5D" w:rsidRPr="005871C8" w:rsidRDefault="00F15E5D" w:rsidP="005F5526">
      <w:pPr>
        <w:autoSpaceDE w:val="0"/>
        <w:autoSpaceDN w:val="0"/>
        <w:adjustRightInd w:val="0"/>
        <w:spacing w:line="276" w:lineRule="auto"/>
        <w:rPr>
          <w:rFonts w:asciiTheme="majorHAnsi" w:hAnsiTheme="majorHAnsi" w:cstheme="majorHAnsi"/>
          <w:i/>
          <w:iCs/>
          <w:sz w:val="24"/>
          <w:szCs w:val="24"/>
        </w:rPr>
      </w:pPr>
      <w:r w:rsidRPr="005871C8">
        <w:rPr>
          <w:rFonts w:asciiTheme="majorHAnsi" w:hAnsiTheme="majorHAnsi" w:cstheme="majorHAnsi"/>
          <w:i/>
          <w:iCs/>
          <w:sz w:val="24"/>
          <w:szCs w:val="24"/>
        </w:rPr>
        <w:t xml:space="preserve">«Lagmannsretten finner det klart at bruken av bildene ikke på en urimelig måte tilsidesetter </w:t>
      </w:r>
      <w:proofErr w:type="spellStart"/>
      <w:r w:rsidRPr="005871C8">
        <w:rPr>
          <w:rFonts w:asciiTheme="majorHAnsi" w:hAnsiTheme="majorHAnsi" w:cstheme="majorHAnsi"/>
          <w:i/>
          <w:iCs/>
          <w:sz w:val="24"/>
          <w:szCs w:val="24"/>
        </w:rPr>
        <w:t>opphavernes</w:t>
      </w:r>
      <w:proofErr w:type="spellEnd"/>
      <w:r w:rsidRPr="005871C8">
        <w:rPr>
          <w:rFonts w:asciiTheme="majorHAnsi" w:hAnsiTheme="majorHAnsi" w:cstheme="majorHAnsi"/>
          <w:i/>
          <w:iCs/>
          <w:sz w:val="24"/>
          <w:szCs w:val="24"/>
        </w:rPr>
        <w:t xml:space="preserve"> interesser, og at bruk av sitatretten etter en konkret interesseavveining er i samsvar med åndsverkloven § 29.»</w:t>
      </w:r>
    </w:p>
    <w:p w14:paraId="10AEFB5A" w14:textId="77777777" w:rsidR="001A4559" w:rsidRDefault="001A4559" w:rsidP="005F5526">
      <w:pPr>
        <w:autoSpaceDE w:val="0"/>
        <w:autoSpaceDN w:val="0"/>
        <w:adjustRightInd w:val="0"/>
        <w:spacing w:line="276" w:lineRule="auto"/>
        <w:rPr>
          <w:rFonts w:asciiTheme="majorHAnsi" w:hAnsiTheme="majorHAnsi" w:cstheme="majorHAnsi"/>
          <w:color w:val="000000"/>
          <w:sz w:val="24"/>
          <w:szCs w:val="24"/>
        </w:rPr>
      </w:pPr>
    </w:p>
    <w:p w14:paraId="77AE2829" w14:textId="4C94C69F"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Saken er </w:t>
      </w:r>
      <w:r w:rsidR="006C4656">
        <w:rPr>
          <w:rFonts w:asciiTheme="majorHAnsi" w:hAnsiTheme="majorHAnsi" w:cstheme="majorHAnsi"/>
          <w:color w:val="000000"/>
          <w:sz w:val="24"/>
          <w:szCs w:val="24"/>
        </w:rPr>
        <w:t>anket til Høyesterett og skal behandles i avdeling</w:t>
      </w:r>
      <w:r w:rsidR="009C7145">
        <w:rPr>
          <w:rFonts w:asciiTheme="majorHAnsi" w:hAnsiTheme="majorHAnsi" w:cstheme="majorHAnsi"/>
          <w:color w:val="000000"/>
          <w:sz w:val="24"/>
          <w:szCs w:val="24"/>
        </w:rPr>
        <w:t xml:space="preserve"> 27. og 28. april.</w:t>
      </w:r>
    </w:p>
    <w:p w14:paraId="1ADD0C37" w14:textId="77777777" w:rsidR="009C7145" w:rsidRDefault="009C7145" w:rsidP="005F5526">
      <w:pPr>
        <w:autoSpaceDE w:val="0"/>
        <w:autoSpaceDN w:val="0"/>
        <w:adjustRightInd w:val="0"/>
        <w:spacing w:line="276" w:lineRule="auto"/>
        <w:rPr>
          <w:rFonts w:asciiTheme="majorHAnsi" w:hAnsiTheme="majorHAnsi" w:cstheme="majorHAnsi"/>
          <w:color w:val="000000"/>
          <w:sz w:val="24"/>
          <w:szCs w:val="24"/>
        </w:rPr>
      </w:pPr>
    </w:p>
    <w:p w14:paraId="39C9F60E"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9BE24CF" w14:textId="38F9E2C2" w:rsidR="00936585" w:rsidRDefault="00936585" w:rsidP="00F01AAC">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Sak 12: DN frifunnet for ærekrenkelser</w:t>
      </w:r>
    </w:p>
    <w:p w14:paraId="1F0DC2C8" w14:textId="4B757821" w:rsidR="00936585" w:rsidRDefault="00936585" w:rsidP="00F01AAC">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Dagens Næringsliv publiserte i 2014 en artikkel om mulig korrupsjon i forbindelse med ulike initiativer for å få etablert et senter for levering av datasentertjenester i Tinn kommune i Telemark. En av de private aktørene, Paal Richard Diskerud, gikk til søksmål mot avisen og krevde erstatning for omdømmetap, oppreisningserstatning på 1.5 millioner kroner og sakskostnader. </w:t>
      </w:r>
      <w:r w:rsidR="00E478B4">
        <w:rPr>
          <w:rFonts w:asciiTheme="majorHAnsi" w:hAnsiTheme="majorHAnsi" w:cstheme="majorHAnsi"/>
          <w:color w:val="000000"/>
          <w:sz w:val="24"/>
          <w:szCs w:val="24"/>
        </w:rPr>
        <w:t>Diskerud var representert ved advokat John Christian Elden. DN, som var representert ved advokat Vidar Strømme, mente det var rettmessig å omtale de mente måtte betraktes som en «anmeldelse» fra kommunens side, og peke også på at Diskerud var gitt anledning til å imøtegå påstandene.</w:t>
      </w:r>
    </w:p>
    <w:p w14:paraId="748E622D" w14:textId="15595089" w:rsidR="00E478B4" w:rsidRDefault="00E478B4" w:rsidP="00F01AAC">
      <w:pPr>
        <w:autoSpaceDE w:val="0"/>
        <w:autoSpaceDN w:val="0"/>
        <w:adjustRightInd w:val="0"/>
        <w:spacing w:line="276" w:lineRule="auto"/>
        <w:rPr>
          <w:rFonts w:asciiTheme="majorHAnsi" w:hAnsiTheme="majorHAnsi" w:cstheme="majorHAnsi"/>
          <w:color w:val="000000"/>
          <w:sz w:val="24"/>
          <w:szCs w:val="24"/>
        </w:rPr>
      </w:pPr>
    </w:p>
    <w:p w14:paraId="1E7358BC" w14:textId="03AAD501" w:rsidR="00E478B4" w:rsidRDefault="00E478B4" w:rsidP="00F01AAC">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Oslo tingrett konkluderer blant annet med følgende:</w:t>
      </w:r>
    </w:p>
    <w:p w14:paraId="4BBA4434" w14:textId="0F1E048E" w:rsidR="00E478B4" w:rsidRDefault="00E478B4" w:rsidP="00F01AAC">
      <w:pPr>
        <w:autoSpaceDE w:val="0"/>
        <w:autoSpaceDN w:val="0"/>
        <w:adjustRightInd w:val="0"/>
        <w:spacing w:line="276" w:lineRule="auto"/>
        <w:rPr>
          <w:rFonts w:asciiTheme="majorHAnsi" w:hAnsiTheme="majorHAnsi" w:cstheme="majorHAnsi"/>
          <w:i/>
          <w:iCs/>
          <w:sz w:val="24"/>
          <w:szCs w:val="24"/>
        </w:rPr>
      </w:pPr>
      <w:r>
        <w:rPr>
          <w:rFonts w:asciiTheme="majorHAnsi" w:hAnsiTheme="majorHAnsi" w:cstheme="majorHAnsi"/>
          <w:i/>
          <w:iCs/>
          <w:sz w:val="24"/>
          <w:szCs w:val="24"/>
        </w:rPr>
        <w:t>«</w:t>
      </w:r>
      <w:r w:rsidRPr="00E478B4">
        <w:rPr>
          <w:rFonts w:asciiTheme="majorHAnsi" w:hAnsiTheme="majorHAnsi" w:cstheme="majorHAnsi"/>
          <w:i/>
          <w:iCs/>
          <w:sz w:val="24"/>
          <w:szCs w:val="24"/>
        </w:rPr>
        <w:t xml:space="preserve">Med de mange forbehold som er tatt i saken, kan retten ikke se at artikkelen kan tolkes slik at Dagens Næringsliv gir uttrykk for at det har foregått korrupsjon eller at kommunen slår dette fast. Det </w:t>
      </w:r>
      <w:proofErr w:type="gramStart"/>
      <w:r w:rsidRPr="00E478B4">
        <w:rPr>
          <w:rFonts w:asciiTheme="majorHAnsi" w:hAnsiTheme="majorHAnsi" w:cstheme="majorHAnsi"/>
          <w:i/>
          <w:iCs/>
          <w:sz w:val="24"/>
          <w:szCs w:val="24"/>
        </w:rPr>
        <w:t>fremgår</w:t>
      </w:r>
      <w:proofErr w:type="gramEnd"/>
      <w:r w:rsidRPr="00E478B4">
        <w:rPr>
          <w:rFonts w:asciiTheme="majorHAnsi" w:hAnsiTheme="majorHAnsi" w:cstheme="majorHAnsi"/>
          <w:i/>
          <w:iCs/>
          <w:sz w:val="24"/>
          <w:szCs w:val="24"/>
        </w:rPr>
        <w:t xml:space="preserve"> i artikkelen at det er snakk om et mulig straffbart forhold og at styrelederen i Rjukan Næringsutvikling peker på at «en kommende etterforskning vil bringe mer klarhet i de faktiske forhold».</w:t>
      </w:r>
      <w:r>
        <w:rPr>
          <w:rFonts w:asciiTheme="majorHAnsi" w:hAnsiTheme="majorHAnsi" w:cstheme="majorHAnsi"/>
          <w:i/>
          <w:iCs/>
          <w:sz w:val="24"/>
          <w:szCs w:val="24"/>
        </w:rPr>
        <w:t>»</w:t>
      </w:r>
    </w:p>
    <w:p w14:paraId="0DA18073" w14:textId="07C96C7C" w:rsidR="00E478B4" w:rsidRDefault="00E478B4" w:rsidP="00F01AAC">
      <w:pPr>
        <w:autoSpaceDE w:val="0"/>
        <w:autoSpaceDN w:val="0"/>
        <w:adjustRightInd w:val="0"/>
        <w:spacing w:line="276" w:lineRule="auto"/>
        <w:rPr>
          <w:rFonts w:asciiTheme="majorHAnsi" w:hAnsiTheme="majorHAnsi" w:cstheme="majorHAnsi"/>
          <w:sz w:val="24"/>
          <w:szCs w:val="24"/>
        </w:rPr>
      </w:pPr>
    </w:p>
    <w:p w14:paraId="55538712" w14:textId="7983154A" w:rsidR="00E478B4" w:rsidRDefault="00E478B4" w:rsidP="00F01AAC">
      <w:pPr>
        <w:autoSpaceDE w:val="0"/>
        <w:autoSpaceDN w:val="0"/>
        <w:adjustRightInd w:val="0"/>
        <w:spacing w:line="276" w:lineRule="auto"/>
        <w:rPr>
          <w:rFonts w:asciiTheme="majorHAnsi" w:hAnsiTheme="majorHAnsi" w:cstheme="majorHAnsi"/>
          <w:sz w:val="24"/>
          <w:szCs w:val="24"/>
        </w:rPr>
      </w:pPr>
      <w:r>
        <w:rPr>
          <w:rFonts w:asciiTheme="majorHAnsi" w:hAnsiTheme="majorHAnsi" w:cstheme="majorHAnsi"/>
          <w:sz w:val="24"/>
          <w:szCs w:val="24"/>
        </w:rPr>
        <w:t>Og videre:</w:t>
      </w:r>
    </w:p>
    <w:p w14:paraId="38C07D9F" w14:textId="7E9E8512" w:rsidR="0090696B" w:rsidRPr="0090696B" w:rsidRDefault="0090696B" w:rsidP="00F01AAC">
      <w:pPr>
        <w:autoSpaceDE w:val="0"/>
        <w:autoSpaceDN w:val="0"/>
        <w:adjustRightInd w:val="0"/>
        <w:spacing w:line="276" w:lineRule="auto"/>
        <w:rPr>
          <w:rFonts w:asciiTheme="majorHAnsi" w:hAnsiTheme="majorHAnsi" w:cstheme="majorHAnsi"/>
          <w:i/>
          <w:iCs/>
          <w:sz w:val="24"/>
          <w:szCs w:val="24"/>
        </w:rPr>
      </w:pPr>
      <w:r>
        <w:rPr>
          <w:rFonts w:asciiTheme="majorHAnsi" w:hAnsiTheme="majorHAnsi" w:cstheme="majorHAnsi"/>
          <w:i/>
          <w:iCs/>
          <w:sz w:val="24"/>
          <w:szCs w:val="24"/>
        </w:rPr>
        <w:t>«</w:t>
      </w:r>
      <w:r w:rsidRPr="0090696B">
        <w:rPr>
          <w:rFonts w:asciiTheme="majorHAnsi" w:hAnsiTheme="majorHAnsi" w:cstheme="majorHAnsi"/>
          <w:i/>
          <w:iCs/>
          <w:sz w:val="24"/>
          <w:szCs w:val="24"/>
        </w:rPr>
        <w:t>Det er ved vurderingen i vår sak særlig lagt vekt på den allmenne interesse saken hadde, herunder i å koble Diskerud selv til saken. Det er i artikkelen videre tatt en rekke forbehold, og det konkluderes ikke endelig når det gjelder hva som vil bli utfallet i saken. Journalistene bygget på et grundig faktisk grunnlag for det som ble publisert. Diskerud og Malin fikk anledning til å uttale seg i forkant av publiseringen, selv om fristen var noe kort, og Diskerud kom til ordet i etterkant, via e</w:t>
      </w:r>
      <w:r w:rsidRPr="0090696B">
        <w:rPr>
          <w:rFonts w:asciiTheme="majorHAnsi" w:hAnsiTheme="majorHAnsi" w:cstheme="majorHAnsi"/>
          <w:i/>
          <w:iCs/>
          <w:sz w:val="24"/>
          <w:szCs w:val="24"/>
        </w:rPr>
        <w:t>t</w:t>
      </w:r>
      <w:r w:rsidRPr="0090696B">
        <w:rPr>
          <w:rFonts w:asciiTheme="majorHAnsi" w:hAnsiTheme="majorHAnsi" w:cstheme="majorHAnsi"/>
          <w:i/>
          <w:iCs/>
          <w:sz w:val="24"/>
          <w:szCs w:val="24"/>
        </w:rPr>
        <w:t xml:space="preserve"> leserinnlegg fra sin advokat, John Christian Elden. </w:t>
      </w:r>
    </w:p>
    <w:p w14:paraId="09F82AC3" w14:textId="4081CBDC" w:rsidR="00E478B4" w:rsidRPr="0090696B" w:rsidRDefault="0090696B" w:rsidP="00F01AAC">
      <w:pPr>
        <w:autoSpaceDE w:val="0"/>
        <w:autoSpaceDN w:val="0"/>
        <w:adjustRightInd w:val="0"/>
        <w:spacing w:line="276" w:lineRule="auto"/>
        <w:rPr>
          <w:rFonts w:asciiTheme="majorHAnsi" w:hAnsiTheme="majorHAnsi" w:cstheme="majorHAnsi"/>
          <w:i/>
          <w:iCs/>
          <w:color w:val="000000"/>
          <w:sz w:val="24"/>
          <w:szCs w:val="24"/>
        </w:rPr>
      </w:pPr>
      <w:r w:rsidRPr="0090696B">
        <w:rPr>
          <w:rFonts w:asciiTheme="majorHAnsi" w:hAnsiTheme="majorHAnsi" w:cstheme="majorHAnsi"/>
          <w:i/>
          <w:iCs/>
          <w:sz w:val="24"/>
          <w:szCs w:val="24"/>
        </w:rPr>
        <w:t>Samlet sett mener retten det er klart at publiseringen ikke var rettsstridig</w:t>
      </w:r>
      <w:r>
        <w:rPr>
          <w:rFonts w:asciiTheme="majorHAnsi" w:hAnsiTheme="majorHAnsi" w:cstheme="majorHAnsi"/>
          <w:i/>
          <w:iCs/>
          <w:sz w:val="24"/>
          <w:szCs w:val="24"/>
        </w:rPr>
        <w:t>.»</w:t>
      </w:r>
    </w:p>
    <w:p w14:paraId="08820D67" w14:textId="20AB1017" w:rsidR="00936585" w:rsidRDefault="00936585" w:rsidP="00F01AAC">
      <w:pPr>
        <w:autoSpaceDE w:val="0"/>
        <w:autoSpaceDN w:val="0"/>
        <w:adjustRightInd w:val="0"/>
        <w:spacing w:line="276" w:lineRule="auto"/>
        <w:rPr>
          <w:rFonts w:asciiTheme="majorHAnsi" w:hAnsiTheme="majorHAnsi" w:cstheme="majorHAnsi"/>
          <w:color w:val="000000"/>
          <w:sz w:val="24"/>
          <w:szCs w:val="24"/>
        </w:rPr>
      </w:pPr>
    </w:p>
    <w:p w14:paraId="5D9504E4" w14:textId="6D77DD0E" w:rsidR="0090696B" w:rsidRPr="0090696B" w:rsidRDefault="0090696B" w:rsidP="00F01AAC">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Hele tingrettens kjennelse kan leses </w:t>
      </w:r>
      <w:hyperlink r:id="rId16" w:history="1">
        <w:r w:rsidRPr="0090696B">
          <w:rPr>
            <w:rStyle w:val="Hyperkobling"/>
            <w:rFonts w:asciiTheme="majorHAnsi" w:hAnsiTheme="majorHAnsi" w:cstheme="majorHAnsi"/>
            <w:sz w:val="24"/>
            <w:szCs w:val="24"/>
          </w:rPr>
          <w:t>her</w:t>
        </w:r>
      </w:hyperlink>
      <w:r>
        <w:rPr>
          <w:rFonts w:asciiTheme="majorHAnsi" w:hAnsiTheme="majorHAnsi" w:cstheme="majorHAnsi"/>
          <w:color w:val="000000"/>
          <w:sz w:val="24"/>
          <w:szCs w:val="24"/>
        </w:rPr>
        <w:t>.  Saken er anket og står for Borgarting lagmannsrett.</w:t>
      </w:r>
    </w:p>
    <w:p w14:paraId="32D93A54" w14:textId="77777777" w:rsidR="0090696B" w:rsidRDefault="0090696B" w:rsidP="00F01AAC">
      <w:pPr>
        <w:autoSpaceDE w:val="0"/>
        <w:autoSpaceDN w:val="0"/>
        <w:adjustRightInd w:val="0"/>
        <w:spacing w:line="276" w:lineRule="auto"/>
        <w:rPr>
          <w:rFonts w:asciiTheme="majorHAnsi" w:hAnsiTheme="majorHAnsi" w:cstheme="majorHAnsi"/>
          <w:color w:val="000000"/>
          <w:sz w:val="40"/>
          <w:szCs w:val="40"/>
        </w:rPr>
      </w:pPr>
    </w:p>
    <w:p w14:paraId="2A39DF8A" w14:textId="1E96ECF9" w:rsidR="00F01AAC" w:rsidRPr="00760985" w:rsidRDefault="00EE6DD9" w:rsidP="00F01AAC">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 xml:space="preserve">Sak 21: Opptak fra </w:t>
      </w:r>
      <w:r w:rsidR="00F01AAC">
        <w:rPr>
          <w:rFonts w:asciiTheme="majorHAnsi" w:hAnsiTheme="majorHAnsi" w:cstheme="majorHAnsi"/>
          <w:color w:val="000000"/>
          <w:sz w:val="40"/>
          <w:szCs w:val="40"/>
        </w:rPr>
        <w:t>ABB</w:t>
      </w:r>
      <w:r>
        <w:rPr>
          <w:rFonts w:asciiTheme="majorHAnsi" w:hAnsiTheme="majorHAnsi" w:cstheme="majorHAnsi"/>
          <w:color w:val="000000"/>
          <w:sz w:val="40"/>
          <w:szCs w:val="40"/>
        </w:rPr>
        <w:t>s sak om prøveløslatelse</w:t>
      </w:r>
    </w:p>
    <w:p w14:paraId="68A65437" w14:textId="32DC599C" w:rsidR="00F01AAC" w:rsidRDefault="00EE6DD9"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 forbindelse med </w:t>
      </w:r>
      <w:r w:rsidR="00721820">
        <w:rPr>
          <w:rFonts w:asciiTheme="majorHAnsi" w:hAnsiTheme="majorHAnsi" w:cstheme="majorHAnsi"/>
          <w:color w:val="000000"/>
          <w:sz w:val="24"/>
          <w:szCs w:val="24"/>
        </w:rPr>
        <w:t xml:space="preserve">Telemark tingretts behandling av </w:t>
      </w:r>
      <w:proofErr w:type="spellStart"/>
      <w:r w:rsidR="00721820">
        <w:rPr>
          <w:rFonts w:asciiTheme="majorHAnsi" w:hAnsiTheme="majorHAnsi" w:cstheme="majorHAnsi"/>
          <w:color w:val="000000"/>
          <w:sz w:val="24"/>
          <w:szCs w:val="24"/>
        </w:rPr>
        <w:t>Tjotolf</w:t>
      </w:r>
      <w:proofErr w:type="spellEnd"/>
      <w:r w:rsidR="00721820">
        <w:rPr>
          <w:rFonts w:asciiTheme="majorHAnsi" w:hAnsiTheme="majorHAnsi" w:cstheme="majorHAnsi"/>
          <w:color w:val="000000"/>
          <w:sz w:val="24"/>
          <w:szCs w:val="24"/>
        </w:rPr>
        <w:t xml:space="preserve"> Hansens (Anders </w:t>
      </w:r>
      <w:proofErr w:type="spellStart"/>
      <w:r w:rsidR="00721820">
        <w:rPr>
          <w:rFonts w:asciiTheme="majorHAnsi" w:hAnsiTheme="majorHAnsi" w:cstheme="majorHAnsi"/>
          <w:color w:val="000000"/>
          <w:sz w:val="24"/>
          <w:szCs w:val="24"/>
        </w:rPr>
        <w:t>Behring</w:t>
      </w:r>
      <w:proofErr w:type="spellEnd"/>
      <w:r w:rsidR="00721820">
        <w:rPr>
          <w:rFonts w:asciiTheme="majorHAnsi" w:hAnsiTheme="majorHAnsi" w:cstheme="majorHAnsi"/>
          <w:color w:val="000000"/>
          <w:sz w:val="24"/>
          <w:szCs w:val="24"/>
        </w:rPr>
        <w:t xml:space="preserve"> Breivik) begjæring om prøveløslatelse</w:t>
      </w:r>
      <w:r w:rsidR="00053DB7">
        <w:rPr>
          <w:rFonts w:asciiTheme="majorHAnsi" w:hAnsiTheme="majorHAnsi" w:cstheme="majorHAnsi"/>
          <w:color w:val="000000"/>
          <w:sz w:val="24"/>
          <w:szCs w:val="24"/>
        </w:rPr>
        <w:t xml:space="preserve">, søkte NTB om tillatelse til å </w:t>
      </w:r>
      <w:r w:rsidR="00685316">
        <w:rPr>
          <w:rFonts w:asciiTheme="majorHAnsi" w:hAnsiTheme="majorHAnsi" w:cstheme="majorHAnsi"/>
          <w:color w:val="000000"/>
          <w:sz w:val="24"/>
          <w:szCs w:val="24"/>
        </w:rPr>
        <w:t>sende opptak fra hele rettssaken. Det ga tingretten tillatelse til, på enkelte vilkår. Beslutningen fi</w:t>
      </w:r>
      <w:r w:rsidR="009D76D0">
        <w:rPr>
          <w:rFonts w:asciiTheme="majorHAnsi" w:hAnsiTheme="majorHAnsi" w:cstheme="majorHAnsi"/>
          <w:color w:val="000000"/>
          <w:sz w:val="24"/>
          <w:szCs w:val="24"/>
        </w:rPr>
        <w:t xml:space="preserve">kk </w:t>
      </w:r>
      <w:r w:rsidR="00363F49">
        <w:rPr>
          <w:rFonts w:asciiTheme="majorHAnsi" w:hAnsiTheme="majorHAnsi" w:cstheme="majorHAnsi"/>
          <w:color w:val="000000"/>
          <w:sz w:val="24"/>
          <w:szCs w:val="24"/>
        </w:rPr>
        <w:t>påtalemyndighetene til å begjære</w:t>
      </w:r>
      <w:r w:rsidR="00E3447F">
        <w:rPr>
          <w:rFonts w:asciiTheme="majorHAnsi" w:hAnsiTheme="majorHAnsi" w:cstheme="majorHAnsi"/>
          <w:color w:val="000000"/>
          <w:sz w:val="24"/>
          <w:szCs w:val="24"/>
        </w:rPr>
        <w:t xml:space="preserve"> at retten omgjorde denne. Påtalemyndigheten viste til tre momenter:</w:t>
      </w:r>
    </w:p>
    <w:p w14:paraId="50D7F96A" w14:textId="2E917113" w:rsidR="00E3447F" w:rsidRDefault="00FE5524" w:rsidP="00FE5524">
      <w:pPr>
        <w:pStyle w:val="Listeavsnitt"/>
        <w:numPr>
          <w:ilvl w:val="0"/>
          <w:numId w:val="14"/>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Domfeltes sikkerhetsnivå</w:t>
      </w:r>
    </w:p>
    <w:p w14:paraId="01D6C57F" w14:textId="68FBBD24" w:rsidR="00FE5524" w:rsidRDefault="00FE5524" w:rsidP="00FE5524">
      <w:pPr>
        <w:pStyle w:val="Listeavsnitt"/>
        <w:numPr>
          <w:ilvl w:val="0"/>
          <w:numId w:val="14"/>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Ønsket om ikke å gi domfelte en «talerstol».</w:t>
      </w:r>
    </w:p>
    <w:p w14:paraId="756243EE" w14:textId="44B19D71" w:rsidR="00FE5524" w:rsidRDefault="00A12BC0" w:rsidP="00FE5524">
      <w:pPr>
        <w:pStyle w:val="Listeavsnitt"/>
        <w:numPr>
          <w:ilvl w:val="0"/>
          <w:numId w:val="14"/>
        </w:num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Faren for traumatisering av de overlevende og etterlatte.</w:t>
      </w:r>
    </w:p>
    <w:p w14:paraId="126FFC20" w14:textId="212C2863" w:rsidR="00A12BC0" w:rsidRDefault="00A12BC0" w:rsidP="00A12BC0">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 et </w:t>
      </w:r>
      <w:hyperlink r:id="rId17" w:history="1">
        <w:r w:rsidRPr="00C63F03">
          <w:rPr>
            <w:rStyle w:val="Hyperkobling"/>
            <w:rFonts w:asciiTheme="majorHAnsi" w:hAnsiTheme="majorHAnsi" w:cstheme="majorHAnsi"/>
            <w:sz w:val="24"/>
            <w:szCs w:val="24"/>
          </w:rPr>
          <w:t>brev fra Norsk Redaktørforening</w:t>
        </w:r>
      </w:hyperlink>
      <w:r>
        <w:rPr>
          <w:rFonts w:asciiTheme="majorHAnsi" w:hAnsiTheme="majorHAnsi" w:cstheme="majorHAnsi"/>
          <w:color w:val="000000"/>
          <w:sz w:val="24"/>
          <w:szCs w:val="24"/>
        </w:rPr>
        <w:t xml:space="preserve"> imøtegikk vi disse argumentene</w:t>
      </w:r>
      <w:r w:rsidR="000657FE">
        <w:rPr>
          <w:rFonts w:asciiTheme="majorHAnsi" w:hAnsiTheme="majorHAnsi" w:cstheme="majorHAnsi"/>
          <w:color w:val="000000"/>
          <w:sz w:val="24"/>
          <w:szCs w:val="24"/>
        </w:rPr>
        <w:t>, til støtte for NTBs egne merknader til begjæringen.</w:t>
      </w:r>
    </w:p>
    <w:p w14:paraId="4D614DE5" w14:textId="0E65B9D6" w:rsidR="00EE6DD9" w:rsidRDefault="00330503"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Tingretten opprettholdt sin opprinnelige beslutning, og denne ble ikke påanket av påtalemyndigheten.</w:t>
      </w:r>
    </w:p>
    <w:p w14:paraId="6DB785DC" w14:textId="67D4DA34" w:rsidR="00027DAD" w:rsidRDefault="00027DAD"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Her kan du lese både </w:t>
      </w:r>
      <w:hyperlink r:id="rId18" w:history="1">
        <w:r w:rsidRPr="00652EA1">
          <w:rPr>
            <w:rStyle w:val="Hyperkobling"/>
            <w:rFonts w:asciiTheme="majorHAnsi" w:hAnsiTheme="majorHAnsi" w:cstheme="majorHAnsi"/>
            <w:sz w:val="24"/>
            <w:szCs w:val="24"/>
          </w:rPr>
          <w:t>den første</w:t>
        </w:r>
      </w:hyperlink>
      <w:r>
        <w:rPr>
          <w:rFonts w:asciiTheme="majorHAnsi" w:hAnsiTheme="majorHAnsi" w:cstheme="majorHAnsi"/>
          <w:color w:val="000000"/>
          <w:sz w:val="24"/>
          <w:szCs w:val="24"/>
        </w:rPr>
        <w:t xml:space="preserve"> og </w:t>
      </w:r>
      <w:hyperlink r:id="rId19" w:history="1">
        <w:r w:rsidRPr="009B661F">
          <w:rPr>
            <w:rStyle w:val="Hyperkobling"/>
            <w:rFonts w:asciiTheme="majorHAnsi" w:hAnsiTheme="majorHAnsi" w:cstheme="majorHAnsi"/>
            <w:sz w:val="24"/>
            <w:szCs w:val="24"/>
          </w:rPr>
          <w:t xml:space="preserve">den andre </w:t>
        </w:r>
      </w:hyperlink>
      <w:r>
        <w:rPr>
          <w:rFonts w:asciiTheme="majorHAnsi" w:hAnsiTheme="majorHAnsi" w:cstheme="majorHAnsi"/>
          <w:color w:val="000000"/>
          <w:sz w:val="24"/>
          <w:szCs w:val="24"/>
        </w:rPr>
        <w:t xml:space="preserve">beslutningen fra </w:t>
      </w:r>
      <w:r w:rsidR="00652EA1">
        <w:rPr>
          <w:rFonts w:asciiTheme="majorHAnsi" w:hAnsiTheme="majorHAnsi" w:cstheme="majorHAnsi"/>
          <w:color w:val="000000"/>
          <w:sz w:val="24"/>
          <w:szCs w:val="24"/>
        </w:rPr>
        <w:t xml:space="preserve">Telemark tingrett. </w:t>
      </w:r>
    </w:p>
    <w:p w14:paraId="13F13F78"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05FED1E" w14:textId="77777777" w:rsidR="00330503" w:rsidRDefault="00330503" w:rsidP="005F5526">
      <w:pPr>
        <w:autoSpaceDE w:val="0"/>
        <w:autoSpaceDN w:val="0"/>
        <w:adjustRightInd w:val="0"/>
        <w:spacing w:line="276" w:lineRule="auto"/>
        <w:rPr>
          <w:rFonts w:asciiTheme="majorHAnsi" w:hAnsiTheme="majorHAnsi" w:cstheme="majorHAnsi"/>
          <w:color w:val="000000"/>
          <w:sz w:val="24"/>
          <w:szCs w:val="24"/>
        </w:rPr>
      </w:pPr>
    </w:p>
    <w:p w14:paraId="291CA3E7" w14:textId="77777777" w:rsidR="005F5526" w:rsidRDefault="005F5526" w:rsidP="005F5526">
      <w:pPr>
        <w:autoSpaceDE w:val="0"/>
        <w:autoSpaceDN w:val="0"/>
        <w:adjustRightInd w:val="0"/>
        <w:spacing w:line="276" w:lineRule="auto"/>
        <w:rPr>
          <w:rFonts w:asciiTheme="majorHAnsi" w:hAnsiTheme="majorHAnsi" w:cstheme="majorHAnsi"/>
          <w:color w:val="000000"/>
          <w:sz w:val="40"/>
          <w:szCs w:val="40"/>
        </w:rPr>
      </w:pPr>
      <w:r>
        <w:rPr>
          <w:rFonts w:asciiTheme="majorHAnsi" w:hAnsiTheme="majorHAnsi" w:cstheme="majorHAnsi"/>
          <w:color w:val="000000"/>
          <w:sz w:val="40"/>
          <w:szCs w:val="40"/>
        </w:rPr>
        <w:t>Offentlighet i rettspleien</w:t>
      </w:r>
    </w:p>
    <w:p w14:paraId="4AC8AF6E" w14:textId="48E915AE"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Vi nevner kort de </w:t>
      </w:r>
      <w:r w:rsidR="00C974A0">
        <w:rPr>
          <w:rFonts w:asciiTheme="majorHAnsi" w:hAnsiTheme="majorHAnsi" w:cstheme="majorHAnsi"/>
          <w:color w:val="000000"/>
          <w:sz w:val="24"/>
          <w:szCs w:val="24"/>
        </w:rPr>
        <w:t xml:space="preserve">problemstillingene vi mener er de mest sentrale når det gjelder </w:t>
      </w:r>
      <w:r>
        <w:rPr>
          <w:rFonts w:asciiTheme="majorHAnsi" w:hAnsiTheme="majorHAnsi" w:cstheme="majorHAnsi"/>
          <w:color w:val="000000"/>
          <w:sz w:val="24"/>
          <w:szCs w:val="24"/>
        </w:rPr>
        <w:t>offentlighet i rettspleien. Her er det verdt å merke seg at flere av disse kjennelsene gjelder problemstillinger – både faktisk og juridisk – som går igjen</w:t>
      </w:r>
      <w:r w:rsidR="00C974A0">
        <w:rPr>
          <w:rFonts w:asciiTheme="majorHAnsi" w:hAnsiTheme="majorHAnsi" w:cstheme="majorHAnsi"/>
          <w:color w:val="000000"/>
          <w:sz w:val="24"/>
          <w:szCs w:val="24"/>
        </w:rPr>
        <w:t>, og som også er nevnt i tidligere rapporter</w:t>
      </w:r>
      <w:r>
        <w:rPr>
          <w:rFonts w:asciiTheme="majorHAnsi" w:hAnsiTheme="majorHAnsi" w:cstheme="majorHAnsi"/>
          <w:color w:val="000000"/>
          <w:sz w:val="24"/>
          <w:szCs w:val="24"/>
        </w:rPr>
        <w:t xml:space="preserve">. </w:t>
      </w:r>
      <w:r w:rsidR="00C974A0">
        <w:rPr>
          <w:rFonts w:asciiTheme="majorHAnsi" w:hAnsiTheme="majorHAnsi" w:cstheme="majorHAnsi"/>
          <w:color w:val="000000"/>
          <w:sz w:val="24"/>
          <w:szCs w:val="24"/>
        </w:rPr>
        <w:t>Samtidig er det viktig å merke seg at de</w:t>
      </w:r>
      <w:r>
        <w:rPr>
          <w:rFonts w:asciiTheme="majorHAnsi" w:hAnsiTheme="majorHAnsi" w:cstheme="majorHAnsi"/>
          <w:color w:val="000000"/>
          <w:sz w:val="24"/>
          <w:szCs w:val="24"/>
        </w:rPr>
        <w:t xml:space="preserve"> avgjørelsene som har kommet</w:t>
      </w:r>
      <w:r w:rsidR="00C974A0">
        <w:rPr>
          <w:rFonts w:asciiTheme="majorHAnsi" w:hAnsiTheme="majorHAnsi" w:cstheme="majorHAnsi"/>
          <w:color w:val="000000"/>
          <w:sz w:val="24"/>
          <w:szCs w:val="24"/>
        </w:rPr>
        <w:t xml:space="preserve"> også i 2021</w:t>
      </w:r>
      <w:r>
        <w:rPr>
          <w:rFonts w:asciiTheme="majorHAnsi" w:hAnsiTheme="majorHAnsi" w:cstheme="majorHAnsi"/>
          <w:color w:val="000000"/>
          <w:sz w:val="24"/>
          <w:szCs w:val="24"/>
        </w:rPr>
        <w:t>, særlig fra lagmannsretten</w:t>
      </w:r>
      <w:r w:rsidR="001B3036">
        <w:rPr>
          <w:rFonts w:asciiTheme="majorHAnsi" w:hAnsiTheme="majorHAnsi" w:cstheme="majorHAnsi"/>
          <w:color w:val="000000"/>
          <w:sz w:val="24"/>
          <w:szCs w:val="24"/>
        </w:rPr>
        <w:t>e</w:t>
      </w:r>
      <w:r>
        <w:rPr>
          <w:rFonts w:asciiTheme="majorHAnsi" w:hAnsiTheme="majorHAnsi" w:cstheme="majorHAnsi"/>
          <w:color w:val="000000"/>
          <w:sz w:val="24"/>
          <w:szCs w:val="24"/>
        </w:rPr>
        <w:t>, kan brukes i andre saker</w:t>
      </w:r>
      <w:r w:rsidR="001B3036">
        <w:rPr>
          <w:rFonts w:asciiTheme="majorHAnsi" w:hAnsiTheme="majorHAnsi" w:cstheme="majorHAnsi"/>
          <w:color w:val="000000"/>
          <w:sz w:val="24"/>
          <w:szCs w:val="24"/>
        </w:rPr>
        <w:t>, som del av en prosess for å unngå mer lukking enn høyst nødvendig.</w:t>
      </w:r>
    </w:p>
    <w:p w14:paraId="0FFEF8FD"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43A2B636"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NR-sekretariatet har særlig merket seg tre trekk ved utviklingen de siste årene:</w:t>
      </w:r>
    </w:p>
    <w:p w14:paraId="54350737"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1629B68"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Dommerne, og da primært tingrettsdommerne, tyr litt for fort til det mest ytterliggående tiltaket – lukkede dører – dersom det er opplysninger man mener det er grunn til å skjerme. Vi må jobbe for at de i stedet bruker mer nyanserte verktøy, for eksempel delvis lukkede dører, lukkede dører med adgang for pressen til å være til stede, begrensninger i referatadgangen og så videre, heller enn at saken lukkes hermetisk.</w:t>
      </w:r>
    </w:p>
    <w:p w14:paraId="0EF090C4" w14:textId="432519FB"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Vi </w:t>
      </w:r>
      <w:r w:rsidR="00E4269F">
        <w:rPr>
          <w:rFonts w:asciiTheme="majorHAnsi" w:hAnsiTheme="majorHAnsi" w:cstheme="majorHAnsi"/>
          <w:color w:val="000000"/>
          <w:sz w:val="24"/>
          <w:szCs w:val="24"/>
        </w:rPr>
        <w:t>ser fortsatt</w:t>
      </w:r>
      <w:r>
        <w:rPr>
          <w:rFonts w:asciiTheme="majorHAnsi" w:hAnsiTheme="majorHAnsi" w:cstheme="majorHAnsi"/>
          <w:color w:val="000000"/>
          <w:sz w:val="24"/>
          <w:szCs w:val="24"/>
        </w:rPr>
        <w:t xml:space="preserve"> en tendens til at tingrettene lukker dørene helt når det er snakk om unge lovbrytere, og at det er alderen alene som utgjør argumentet. Det er for enkelt, og det har blant andre Borgarting lagmannsrett slått fast ved et par anledninger. Det må en mer konkret begrunnelse til før dørene lukkes helt.</w:t>
      </w:r>
    </w:p>
    <w:p w14:paraId="3DEE7A95" w14:textId="77777777" w:rsidR="005F5526" w:rsidRDefault="005F5526"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I de tilfellene hvor mediene får være til stede, selv om dørene lukkes, og ellers når begjæringer om begrensninger i referatadgangen fremmes, så er det påfallende hvor ofte domstolene viser til Vær Varsom-plakaten og at man stoler på medienes vurderingsevne.</w:t>
      </w:r>
    </w:p>
    <w:p w14:paraId="3A412F45" w14:textId="654F8DEB" w:rsidR="00E4269F" w:rsidRDefault="00E4269F" w:rsidP="005F5526">
      <w:pPr>
        <w:pStyle w:val="Listeavsnitt"/>
        <w:numPr>
          <w:ilvl w:val="0"/>
          <w:numId w:val="12"/>
        </w:numPr>
        <w:autoSpaceDE w:val="0"/>
        <w:autoSpaceDN w:val="0"/>
        <w:adjustRightInd w:val="0"/>
        <w:spacing w:after="0" w:line="276"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Spørsmålet om innsyn i fengslingskjennelser er </w:t>
      </w:r>
      <w:r w:rsidR="009E79D2">
        <w:rPr>
          <w:rFonts w:asciiTheme="majorHAnsi" w:hAnsiTheme="majorHAnsi" w:cstheme="majorHAnsi"/>
          <w:color w:val="000000"/>
          <w:sz w:val="24"/>
          <w:szCs w:val="24"/>
        </w:rPr>
        <w:t>en gjenganger og med til dels uklare og skjønnsmessige regler. Det resulterer i svært ulik praksis.</w:t>
      </w:r>
    </w:p>
    <w:p w14:paraId="777DF6BF" w14:textId="77777777" w:rsidR="005F5526" w:rsidRDefault="005F5526" w:rsidP="005F5526">
      <w:pPr>
        <w:autoSpaceDE w:val="0"/>
        <w:autoSpaceDN w:val="0"/>
        <w:adjustRightInd w:val="0"/>
        <w:spacing w:line="276" w:lineRule="auto"/>
        <w:rPr>
          <w:rFonts w:asciiTheme="majorHAnsi" w:hAnsiTheme="majorHAnsi" w:cstheme="majorHAnsi"/>
          <w:color w:val="000000"/>
          <w:sz w:val="24"/>
          <w:szCs w:val="24"/>
        </w:rPr>
      </w:pPr>
    </w:p>
    <w:p w14:paraId="1D03A53F" w14:textId="77777777" w:rsidR="00813019" w:rsidRDefault="00813019" w:rsidP="005F5526">
      <w:pPr>
        <w:autoSpaceDE w:val="0"/>
        <w:autoSpaceDN w:val="0"/>
        <w:adjustRightInd w:val="0"/>
        <w:spacing w:line="276" w:lineRule="auto"/>
        <w:rPr>
          <w:rFonts w:asciiTheme="majorHAnsi" w:hAnsiTheme="majorHAnsi" w:cstheme="majorHAnsi"/>
          <w:color w:val="000000"/>
          <w:sz w:val="24"/>
          <w:szCs w:val="24"/>
        </w:rPr>
      </w:pPr>
    </w:p>
    <w:p w14:paraId="51088CFD" w14:textId="77777777" w:rsidR="00813019" w:rsidRDefault="00813019" w:rsidP="005F5526">
      <w:pPr>
        <w:autoSpaceDE w:val="0"/>
        <w:autoSpaceDN w:val="0"/>
        <w:adjustRightInd w:val="0"/>
        <w:spacing w:line="276" w:lineRule="auto"/>
        <w:rPr>
          <w:rFonts w:asciiTheme="majorHAnsi" w:hAnsiTheme="majorHAnsi" w:cstheme="majorHAnsi"/>
          <w:color w:val="000000"/>
          <w:sz w:val="24"/>
          <w:szCs w:val="24"/>
        </w:rPr>
      </w:pPr>
    </w:p>
    <w:p w14:paraId="0088C53B" w14:textId="77777777" w:rsidR="005F5526" w:rsidRDefault="005F5526" w:rsidP="005F5526">
      <w:pPr>
        <w:autoSpaceDE w:val="0"/>
        <w:autoSpaceDN w:val="0"/>
        <w:adjustRightInd w:val="0"/>
        <w:spacing w:line="276" w:lineRule="auto"/>
        <w:jc w:val="center"/>
        <w:rPr>
          <w:rFonts w:asciiTheme="majorHAnsi" w:hAnsiTheme="majorHAnsi" w:cstheme="majorHAnsi"/>
          <w:sz w:val="24"/>
          <w:szCs w:val="24"/>
        </w:rPr>
      </w:pPr>
      <w:r>
        <w:rPr>
          <w:rFonts w:asciiTheme="majorHAnsi" w:hAnsiTheme="majorHAnsi" w:cstheme="majorHAnsi"/>
          <w:sz w:val="24"/>
          <w:szCs w:val="24"/>
        </w:rPr>
        <w:t>---000----</w:t>
      </w:r>
    </w:p>
    <w:p w14:paraId="1A031DA3" w14:textId="77777777" w:rsidR="005F5526" w:rsidRDefault="005F5526" w:rsidP="005F5526">
      <w:pPr>
        <w:autoSpaceDE w:val="0"/>
        <w:autoSpaceDN w:val="0"/>
        <w:adjustRightInd w:val="0"/>
        <w:spacing w:line="276" w:lineRule="auto"/>
        <w:rPr>
          <w:rFonts w:asciiTheme="majorHAnsi" w:hAnsiTheme="majorHAnsi" w:cstheme="majorHAnsi"/>
          <w:sz w:val="24"/>
          <w:szCs w:val="24"/>
        </w:rPr>
      </w:pPr>
    </w:p>
    <w:p w14:paraId="0494A859" w14:textId="7694B3B2" w:rsidR="005F5526" w:rsidRDefault="005F5526" w:rsidP="005F5526">
      <w:pPr>
        <w:spacing w:line="276" w:lineRule="auto"/>
        <w:rPr>
          <w:rFonts w:asciiTheme="majorHAnsi" w:hAnsiTheme="majorHAnsi" w:cstheme="majorHAnsi"/>
          <w:sz w:val="24"/>
          <w:szCs w:val="24"/>
        </w:rPr>
      </w:pPr>
      <w:r>
        <w:rPr>
          <w:rFonts w:asciiTheme="majorHAnsi" w:hAnsiTheme="majorHAnsi" w:cstheme="majorHAnsi"/>
          <w:sz w:val="24"/>
          <w:szCs w:val="24"/>
        </w:rPr>
        <w:lastRenderedPageBreak/>
        <w:t xml:space="preserve">Er du interessert i medierettslige spørsmål?  På </w:t>
      </w:r>
      <w:hyperlink r:id="rId20" w:history="1">
        <w:r>
          <w:rPr>
            <w:rStyle w:val="Hyperkobling"/>
            <w:rFonts w:asciiTheme="majorHAnsi" w:hAnsiTheme="majorHAnsi" w:cstheme="majorHAnsi"/>
            <w:sz w:val="24"/>
            <w:szCs w:val="24"/>
          </w:rPr>
          <w:t>nored.no</w:t>
        </w:r>
      </w:hyperlink>
      <w:r>
        <w:rPr>
          <w:rFonts w:asciiTheme="majorHAnsi" w:hAnsiTheme="majorHAnsi" w:cstheme="majorHAnsi"/>
          <w:sz w:val="24"/>
          <w:szCs w:val="24"/>
        </w:rPr>
        <w:t xml:space="preserve"> finner du omtale av </w:t>
      </w:r>
      <w:hyperlink r:id="rId21" w:history="1">
        <w:r>
          <w:rPr>
            <w:rStyle w:val="Hyperkobling"/>
            <w:rFonts w:asciiTheme="majorHAnsi" w:hAnsiTheme="majorHAnsi" w:cstheme="majorHAnsi"/>
            <w:sz w:val="24"/>
            <w:szCs w:val="24"/>
          </w:rPr>
          <w:t>flere medierettslige temaer</w:t>
        </w:r>
      </w:hyperlink>
      <w:r>
        <w:rPr>
          <w:rFonts w:asciiTheme="majorHAnsi" w:hAnsiTheme="majorHAnsi" w:cstheme="majorHAnsi"/>
          <w:sz w:val="24"/>
          <w:szCs w:val="24"/>
        </w:rPr>
        <w:t xml:space="preserve">. I tillegg publiserer vi en rekke dommer som gjelder medier og ytringsfrihet i vårt </w:t>
      </w:r>
      <w:hyperlink r:id="rId22" w:history="1">
        <w:proofErr w:type="spellStart"/>
        <w:r>
          <w:rPr>
            <w:rStyle w:val="Hyperkobling"/>
            <w:rFonts w:asciiTheme="majorHAnsi" w:hAnsiTheme="majorHAnsi" w:cstheme="majorHAnsi"/>
            <w:sz w:val="24"/>
            <w:szCs w:val="24"/>
          </w:rPr>
          <w:t>domsarkiv</w:t>
        </w:r>
        <w:proofErr w:type="spellEnd"/>
      </w:hyperlink>
      <w:r>
        <w:rPr>
          <w:rFonts w:asciiTheme="majorHAnsi" w:hAnsiTheme="majorHAnsi" w:cstheme="majorHAnsi"/>
          <w:sz w:val="24"/>
          <w:szCs w:val="24"/>
        </w:rPr>
        <w:t xml:space="preserve">. Du finner også oppsummeringer og eksempler i </w:t>
      </w:r>
      <w:hyperlink r:id="rId23" w:history="1">
        <w:r>
          <w:rPr>
            <w:rStyle w:val="Hyperkobling"/>
            <w:rFonts w:asciiTheme="majorHAnsi" w:hAnsiTheme="majorHAnsi" w:cstheme="majorHAnsi"/>
            <w:sz w:val="24"/>
            <w:szCs w:val="24"/>
          </w:rPr>
          <w:t>tidligere årsrapporter.</w:t>
        </w:r>
      </w:hyperlink>
    </w:p>
    <w:p w14:paraId="560B0ACD" w14:textId="77777777" w:rsidR="005F5526" w:rsidRDefault="005F5526" w:rsidP="005F5526">
      <w:pPr>
        <w:spacing w:line="276" w:lineRule="auto"/>
        <w:rPr>
          <w:rFonts w:asciiTheme="majorHAnsi" w:hAnsiTheme="majorHAnsi" w:cstheme="majorHAnsi"/>
          <w:sz w:val="24"/>
          <w:szCs w:val="24"/>
        </w:rPr>
      </w:pPr>
    </w:p>
    <w:p w14:paraId="00AA3FF8" w14:textId="77777777" w:rsidR="005F5526" w:rsidRDefault="005F5526" w:rsidP="005F5526">
      <w:pPr>
        <w:spacing w:line="276" w:lineRule="auto"/>
        <w:rPr>
          <w:rFonts w:asciiTheme="majorHAnsi" w:hAnsiTheme="majorHAnsi" w:cstheme="majorHAnsi"/>
          <w:sz w:val="24"/>
          <w:szCs w:val="24"/>
        </w:rPr>
      </w:pPr>
    </w:p>
    <w:p w14:paraId="1CE6F98B" w14:textId="77777777" w:rsidR="006E4044" w:rsidRPr="005F5526" w:rsidRDefault="006E4044" w:rsidP="005F5526"/>
    <w:sectPr w:rsidR="006E4044" w:rsidRPr="005F5526" w:rsidSect="00F8553F">
      <w:headerReference w:type="even" r:id="rId24"/>
      <w:headerReference w:type="default" r:id="rId25"/>
      <w:footerReference w:type="even" r:id="rId26"/>
      <w:footerReference w:type="default" r:id="rId27"/>
      <w:headerReference w:type="first" r:id="rId28"/>
      <w:footerReference w:type="first" r:id="rId29"/>
      <w:type w:val="continuous"/>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30AF" w14:textId="77777777" w:rsidR="00032FF0" w:rsidRDefault="00032FF0" w:rsidP="003A7FF6">
      <w:r>
        <w:separator/>
      </w:r>
    </w:p>
  </w:endnote>
  <w:endnote w:type="continuationSeparator" w:id="0">
    <w:p w14:paraId="54A0C889" w14:textId="77777777" w:rsidR="00032FF0" w:rsidRDefault="00032FF0" w:rsidP="003A7FF6">
      <w:r>
        <w:continuationSeparator/>
      </w:r>
    </w:p>
  </w:endnote>
  <w:endnote w:type="continuationNotice" w:id="1">
    <w:p w14:paraId="4AB47EA4" w14:textId="77777777" w:rsidR="00032FF0" w:rsidRDefault="00032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4ED0" w14:textId="77777777" w:rsidR="00586DB6" w:rsidRDefault="00586D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E145" w14:textId="77777777" w:rsidR="00586DB6" w:rsidRDefault="00586D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3D89" w14:textId="77777777" w:rsidR="00586DB6" w:rsidRDefault="00586D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173B" w14:textId="77777777" w:rsidR="00032FF0" w:rsidRDefault="00032FF0" w:rsidP="003A7FF6">
      <w:r>
        <w:separator/>
      </w:r>
    </w:p>
  </w:footnote>
  <w:footnote w:type="continuationSeparator" w:id="0">
    <w:p w14:paraId="7C54B792" w14:textId="77777777" w:rsidR="00032FF0" w:rsidRDefault="00032FF0" w:rsidP="003A7FF6">
      <w:r>
        <w:continuationSeparator/>
      </w:r>
    </w:p>
  </w:footnote>
  <w:footnote w:type="continuationNotice" w:id="1">
    <w:p w14:paraId="55707796" w14:textId="77777777" w:rsidR="00032FF0" w:rsidRDefault="00032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3DCB" w14:textId="77777777" w:rsidR="00586DB6" w:rsidRDefault="00586DB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9A38" w14:textId="77777777" w:rsidR="00586DB6" w:rsidRDefault="00586DB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E616" w14:textId="77777777" w:rsidR="00586DB6" w:rsidRDefault="00586DB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D55"/>
    <w:multiLevelType w:val="hybridMultilevel"/>
    <w:tmpl w:val="8642326A"/>
    <w:lvl w:ilvl="0" w:tplc="BA6C6900">
      <w:numFmt w:val="bullet"/>
      <w:lvlText w:val=""/>
      <w:lvlJc w:val="left"/>
      <w:pPr>
        <w:ind w:left="720" w:hanging="360"/>
      </w:pPr>
      <w:rPr>
        <w:rFonts w:ascii="Symbol" w:eastAsia="Calibri" w:hAnsi="Symbol" w:cstheme="maj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110963"/>
    <w:multiLevelType w:val="hybridMultilevel"/>
    <w:tmpl w:val="A5948ED4"/>
    <w:lvl w:ilvl="0" w:tplc="04604F02">
      <w:start w:val="1"/>
      <w:numFmt w:val="bullet"/>
      <w:lvlText w:val="•"/>
      <w:lvlJc w:val="left"/>
      <w:pPr>
        <w:tabs>
          <w:tab w:val="num" w:pos="720"/>
        </w:tabs>
        <w:ind w:left="720" w:hanging="360"/>
      </w:pPr>
      <w:rPr>
        <w:rFonts w:ascii="Georgia" w:hAnsi="Georgia" w:hint="default"/>
      </w:rPr>
    </w:lvl>
    <w:lvl w:ilvl="1" w:tplc="8D8CCBEE" w:tentative="1">
      <w:start w:val="1"/>
      <w:numFmt w:val="bullet"/>
      <w:lvlText w:val="•"/>
      <w:lvlJc w:val="left"/>
      <w:pPr>
        <w:tabs>
          <w:tab w:val="num" w:pos="1440"/>
        </w:tabs>
        <w:ind w:left="1440" w:hanging="360"/>
      </w:pPr>
      <w:rPr>
        <w:rFonts w:ascii="Georgia" w:hAnsi="Georgia" w:hint="default"/>
      </w:rPr>
    </w:lvl>
    <w:lvl w:ilvl="2" w:tplc="0AD850E6" w:tentative="1">
      <w:start w:val="1"/>
      <w:numFmt w:val="bullet"/>
      <w:lvlText w:val="•"/>
      <w:lvlJc w:val="left"/>
      <w:pPr>
        <w:tabs>
          <w:tab w:val="num" w:pos="2160"/>
        </w:tabs>
        <w:ind w:left="2160" w:hanging="360"/>
      </w:pPr>
      <w:rPr>
        <w:rFonts w:ascii="Georgia" w:hAnsi="Georgia" w:hint="default"/>
      </w:rPr>
    </w:lvl>
    <w:lvl w:ilvl="3" w:tplc="02EC66CC" w:tentative="1">
      <w:start w:val="1"/>
      <w:numFmt w:val="bullet"/>
      <w:lvlText w:val="•"/>
      <w:lvlJc w:val="left"/>
      <w:pPr>
        <w:tabs>
          <w:tab w:val="num" w:pos="2880"/>
        </w:tabs>
        <w:ind w:left="2880" w:hanging="360"/>
      </w:pPr>
      <w:rPr>
        <w:rFonts w:ascii="Georgia" w:hAnsi="Georgia" w:hint="default"/>
      </w:rPr>
    </w:lvl>
    <w:lvl w:ilvl="4" w:tplc="3FD64260" w:tentative="1">
      <w:start w:val="1"/>
      <w:numFmt w:val="bullet"/>
      <w:lvlText w:val="•"/>
      <w:lvlJc w:val="left"/>
      <w:pPr>
        <w:tabs>
          <w:tab w:val="num" w:pos="3600"/>
        </w:tabs>
        <w:ind w:left="3600" w:hanging="360"/>
      </w:pPr>
      <w:rPr>
        <w:rFonts w:ascii="Georgia" w:hAnsi="Georgia" w:hint="default"/>
      </w:rPr>
    </w:lvl>
    <w:lvl w:ilvl="5" w:tplc="B35416B8" w:tentative="1">
      <w:start w:val="1"/>
      <w:numFmt w:val="bullet"/>
      <w:lvlText w:val="•"/>
      <w:lvlJc w:val="left"/>
      <w:pPr>
        <w:tabs>
          <w:tab w:val="num" w:pos="4320"/>
        </w:tabs>
        <w:ind w:left="4320" w:hanging="360"/>
      </w:pPr>
      <w:rPr>
        <w:rFonts w:ascii="Georgia" w:hAnsi="Georgia" w:hint="default"/>
      </w:rPr>
    </w:lvl>
    <w:lvl w:ilvl="6" w:tplc="DF6E226E" w:tentative="1">
      <w:start w:val="1"/>
      <w:numFmt w:val="bullet"/>
      <w:lvlText w:val="•"/>
      <w:lvlJc w:val="left"/>
      <w:pPr>
        <w:tabs>
          <w:tab w:val="num" w:pos="5040"/>
        </w:tabs>
        <w:ind w:left="5040" w:hanging="360"/>
      </w:pPr>
      <w:rPr>
        <w:rFonts w:ascii="Georgia" w:hAnsi="Georgia" w:hint="default"/>
      </w:rPr>
    </w:lvl>
    <w:lvl w:ilvl="7" w:tplc="1FE02DB0" w:tentative="1">
      <w:start w:val="1"/>
      <w:numFmt w:val="bullet"/>
      <w:lvlText w:val="•"/>
      <w:lvlJc w:val="left"/>
      <w:pPr>
        <w:tabs>
          <w:tab w:val="num" w:pos="5760"/>
        </w:tabs>
        <w:ind w:left="5760" w:hanging="360"/>
      </w:pPr>
      <w:rPr>
        <w:rFonts w:ascii="Georgia" w:hAnsi="Georgia" w:hint="default"/>
      </w:rPr>
    </w:lvl>
    <w:lvl w:ilvl="8" w:tplc="247ADD34"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2AE30E7C"/>
    <w:multiLevelType w:val="hybridMultilevel"/>
    <w:tmpl w:val="BD26D5D4"/>
    <w:lvl w:ilvl="0" w:tplc="22F09230">
      <w:start w:val="2"/>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4816A0E"/>
    <w:multiLevelType w:val="hybridMultilevel"/>
    <w:tmpl w:val="8C80A086"/>
    <w:lvl w:ilvl="0" w:tplc="C742C0A8">
      <w:numFmt w:val="bullet"/>
      <w:lvlText w:val="-"/>
      <w:lvlJc w:val="left"/>
      <w:pPr>
        <w:ind w:left="1080" w:hanging="360"/>
      </w:pPr>
      <w:rPr>
        <w:rFonts w:ascii="Calibri Light" w:eastAsiaTheme="minorHAnsi" w:hAnsi="Calibri Light" w:cs="Calibri Ligh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39A40D61"/>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CE9780E"/>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E42EF7"/>
    <w:multiLevelType w:val="hybridMultilevel"/>
    <w:tmpl w:val="FDD6A9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E12474"/>
    <w:multiLevelType w:val="hybridMultilevel"/>
    <w:tmpl w:val="5226FDC0"/>
    <w:lvl w:ilvl="0" w:tplc="225A562C">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39731F2"/>
    <w:multiLevelType w:val="hybridMultilevel"/>
    <w:tmpl w:val="76227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631B8E"/>
    <w:multiLevelType w:val="hybridMultilevel"/>
    <w:tmpl w:val="32044A3C"/>
    <w:lvl w:ilvl="0" w:tplc="186668A6">
      <w:start w:val="1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C187A2A"/>
    <w:multiLevelType w:val="hybridMultilevel"/>
    <w:tmpl w:val="0AE2DBA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625AB9"/>
    <w:multiLevelType w:val="hybridMultilevel"/>
    <w:tmpl w:val="C1544966"/>
    <w:lvl w:ilvl="0" w:tplc="20ACE892">
      <w:start w:val="7"/>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7200344"/>
    <w:multiLevelType w:val="hybridMultilevel"/>
    <w:tmpl w:val="00E6BB7E"/>
    <w:lvl w:ilvl="0" w:tplc="020CCD1A">
      <w:start w:val="14"/>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11"/>
  </w:num>
  <w:num w:numId="6">
    <w:abstractNumId w:val="7"/>
  </w:num>
  <w:num w:numId="7">
    <w:abstractNumId w:val="12"/>
  </w:num>
  <w:num w:numId="8">
    <w:abstractNumId w:val="5"/>
  </w:num>
  <w:num w:numId="9">
    <w:abstractNumId w:val="4"/>
  </w:num>
  <w:num w:numId="10">
    <w:abstractNumId w:val="10"/>
  </w:num>
  <w:num w:numId="11">
    <w:abstractNumId w:val="9"/>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548"/>
    <w:rsid w:val="000125AD"/>
    <w:rsid w:val="00027DAD"/>
    <w:rsid w:val="00031B16"/>
    <w:rsid w:val="00032FF0"/>
    <w:rsid w:val="00034E7E"/>
    <w:rsid w:val="00043522"/>
    <w:rsid w:val="00044B8C"/>
    <w:rsid w:val="0004511C"/>
    <w:rsid w:val="00053DB7"/>
    <w:rsid w:val="000570E7"/>
    <w:rsid w:val="000624BB"/>
    <w:rsid w:val="00062670"/>
    <w:rsid w:val="000657FE"/>
    <w:rsid w:val="00073B06"/>
    <w:rsid w:val="00074F2E"/>
    <w:rsid w:val="00075637"/>
    <w:rsid w:val="0007665D"/>
    <w:rsid w:val="0007679B"/>
    <w:rsid w:val="000778AF"/>
    <w:rsid w:val="0008238A"/>
    <w:rsid w:val="00082989"/>
    <w:rsid w:val="00084D8E"/>
    <w:rsid w:val="00094C25"/>
    <w:rsid w:val="000961CE"/>
    <w:rsid w:val="000A548B"/>
    <w:rsid w:val="000B2845"/>
    <w:rsid w:val="000B491F"/>
    <w:rsid w:val="000B4A3B"/>
    <w:rsid w:val="000C23D7"/>
    <w:rsid w:val="000C5FAA"/>
    <w:rsid w:val="000D6334"/>
    <w:rsid w:val="000E34EB"/>
    <w:rsid w:val="000E421C"/>
    <w:rsid w:val="000F3500"/>
    <w:rsid w:val="000F6162"/>
    <w:rsid w:val="00105023"/>
    <w:rsid w:val="00110214"/>
    <w:rsid w:val="00111D0F"/>
    <w:rsid w:val="0011494D"/>
    <w:rsid w:val="00117972"/>
    <w:rsid w:val="00122D12"/>
    <w:rsid w:val="00125108"/>
    <w:rsid w:val="00132F4D"/>
    <w:rsid w:val="0013373C"/>
    <w:rsid w:val="001372D0"/>
    <w:rsid w:val="00137B12"/>
    <w:rsid w:val="00140482"/>
    <w:rsid w:val="001435F0"/>
    <w:rsid w:val="00143F5C"/>
    <w:rsid w:val="00144396"/>
    <w:rsid w:val="00147D31"/>
    <w:rsid w:val="00147F4F"/>
    <w:rsid w:val="00150373"/>
    <w:rsid w:val="001531B4"/>
    <w:rsid w:val="00154BC6"/>
    <w:rsid w:val="001650C0"/>
    <w:rsid w:val="0016538E"/>
    <w:rsid w:val="00174AD0"/>
    <w:rsid w:val="00176389"/>
    <w:rsid w:val="00191B6C"/>
    <w:rsid w:val="001937AE"/>
    <w:rsid w:val="001A1749"/>
    <w:rsid w:val="001A298E"/>
    <w:rsid w:val="001A4559"/>
    <w:rsid w:val="001A7164"/>
    <w:rsid w:val="001B3036"/>
    <w:rsid w:val="001B3156"/>
    <w:rsid w:val="001B4236"/>
    <w:rsid w:val="001C0B87"/>
    <w:rsid w:val="001C29E8"/>
    <w:rsid w:val="001D2A9D"/>
    <w:rsid w:val="001D5296"/>
    <w:rsid w:val="001E1359"/>
    <w:rsid w:val="001F0231"/>
    <w:rsid w:val="001F2995"/>
    <w:rsid w:val="001F457E"/>
    <w:rsid w:val="00202867"/>
    <w:rsid w:val="002044C8"/>
    <w:rsid w:val="002146D3"/>
    <w:rsid w:val="002160E5"/>
    <w:rsid w:val="00217C37"/>
    <w:rsid w:val="00221FE6"/>
    <w:rsid w:val="00230E51"/>
    <w:rsid w:val="00231105"/>
    <w:rsid w:val="002336E4"/>
    <w:rsid w:val="00242180"/>
    <w:rsid w:val="0024264F"/>
    <w:rsid w:val="00243146"/>
    <w:rsid w:val="002469CC"/>
    <w:rsid w:val="0024709D"/>
    <w:rsid w:val="002470C5"/>
    <w:rsid w:val="0024718C"/>
    <w:rsid w:val="0025024C"/>
    <w:rsid w:val="002519B1"/>
    <w:rsid w:val="00253CA3"/>
    <w:rsid w:val="00256CEA"/>
    <w:rsid w:val="002571C3"/>
    <w:rsid w:val="002620F1"/>
    <w:rsid w:val="00265DE8"/>
    <w:rsid w:val="002661AF"/>
    <w:rsid w:val="00271003"/>
    <w:rsid w:val="00274F59"/>
    <w:rsid w:val="00277A60"/>
    <w:rsid w:val="00281CDD"/>
    <w:rsid w:val="002828B3"/>
    <w:rsid w:val="00282F02"/>
    <w:rsid w:val="00292CD6"/>
    <w:rsid w:val="00294D04"/>
    <w:rsid w:val="00297614"/>
    <w:rsid w:val="00297D26"/>
    <w:rsid w:val="002A08DA"/>
    <w:rsid w:val="002A151E"/>
    <w:rsid w:val="002C4D3F"/>
    <w:rsid w:val="002C52D8"/>
    <w:rsid w:val="002C6833"/>
    <w:rsid w:val="002D0120"/>
    <w:rsid w:val="002D2906"/>
    <w:rsid w:val="002D79CE"/>
    <w:rsid w:val="002E29F8"/>
    <w:rsid w:val="002E4264"/>
    <w:rsid w:val="002E6040"/>
    <w:rsid w:val="002E7F72"/>
    <w:rsid w:val="002F14DE"/>
    <w:rsid w:val="002F61D4"/>
    <w:rsid w:val="0031176E"/>
    <w:rsid w:val="00314D31"/>
    <w:rsid w:val="00320918"/>
    <w:rsid w:val="003235D4"/>
    <w:rsid w:val="003260B1"/>
    <w:rsid w:val="00330503"/>
    <w:rsid w:val="003318F2"/>
    <w:rsid w:val="00333164"/>
    <w:rsid w:val="003344A6"/>
    <w:rsid w:val="003467E2"/>
    <w:rsid w:val="003515E9"/>
    <w:rsid w:val="003546DC"/>
    <w:rsid w:val="0035681A"/>
    <w:rsid w:val="00363F49"/>
    <w:rsid w:val="00365F8F"/>
    <w:rsid w:val="00370BD1"/>
    <w:rsid w:val="00370D49"/>
    <w:rsid w:val="003724E1"/>
    <w:rsid w:val="0037428A"/>
    <w:rsid w:val="00381B16"/>
    <w:rsid w:val="003837EA"/>
    <w:rsid w:val="00383880"/>
    <w:rsid w:val="00386D0C"/>
    <w:rsid w:val="00390B14"/>
    <w:rsid w:val="003923FB"/>
    <w:rsid w:val="003941AC"/>
    <w:rsid w:val="003A0F6E"/>
    <w:rsid w:val="003A6F6B"/>
    <w:rsid w:val="003A7766"/>
    <w:rsid w:val="003A7E0B"/>
    <w:rsid w:val="003A7FF6"/>
    <w:rsid w:val="003B0E66"/>
    <w:rsid w:val="003B3A90"/>
    <w:rsid w:val="003B5BD4"/>
    <w:rsid w:val="003C0FA8"/>
    <w:rsid w:val="003C4600"/>
    <w:rsid w:val="003C5533"/>
    <w:rsid w:val="003C611C"/>
    <w:rsid w:val="003D36F4"/>
    <w:rsid w:val="003D62EB"/>
    <w:rsid w:val="003E1104"/>
    <w:rsid w:val="003F3830"/>
    <w:rsid w:val="003F5411"/>
    <w:rsid w:val="00402BBA"/>
    <w:rsid w:val="004036FE"/>
    <w:rsid w:val="0040721C"/>
    <w:rsid w:val="004116BD"/>
    <w:rsid w:val="004116BF"/>
    <w:rsid w:val="004130CF"/>
    <w:rsid w:val="00415709"/>
    <w:rsid w:val="004216E4"/>
    <w:rsid w:val="00436E99"/>
    <w:rsid w:val="00437133"/>
    <w:rsid w:val="00445B9C"/>
    <w:rsid w:val="004546B9"/>
    <w:rsid w:val="00454F65"/>
    <w:rsid w:val="00463F98"/>
    <w:rsid w:val="0047218E"/>
    <w:rsid w:val="0047274F"/>
    <w:rsid w:val="004779C1"/>
    <w:rsid w:val="00480DC4"/>
    <w:rsid w:val="00492B58"/>
    <w:rsid w:val="004938F0"/>
    <w:rsid w:val="004B22F3"/>
    <w:rsid w:val="004C0C78"/>
    <w:rsid w:val="004C43C2"/>
    <w:rsid w:val="004C4C59"/>
    <w:rsid w:val="004C4D06"/>
    <w:rsid w:val="004C711C"/>
    <w:rsid w:val="004D03BB"/>
    <w:rsid w:val="004D2A5A"/>
    <w:rsid w:val="004D4E70"/>
    <w:rsid w:val="004D67AA"/>
    <w:rsid w:val="004D6DC8"/>
    <w:rsid w:val="004E1E60"/>
    <w:rsid w:val="004E7403"/>
    <w:rsid w:val="004F1118"/>
    <w:rsid w:val="004F147E"/>
    <w:rsid w:val="00504490"/>
    <w:rsid w:val="00504677"/>
    <w:rsid w:val="005159A9"/>
    <w:rsid w:val="00515A57"/>
    <w:rsid w:val="00521455"/>
    <w:rsid w:val="005249C8"/>
    <w:rsid w:val="00531227"/>
    <w:rsid w:val="00532070"/>
    <w:rsid w:val="00535001"/>
    <w:rsid w:val="00535786"/>
    <w:rsid w:val="00536170"/>
    <w:rsid w:val="00537CDD"/>
    <w:rsid w:val="00540D26"/>
    <w:rsid w:val="005433C9"/>
    <w:rsid w:val="005459A5"/>
    <w:rsid w:val="005508DD"/>
    <w:rsid w:val="00551F48"/>
    <w:rsid w:val="0055293E"/>
    <w:rsid w:val="0056437B"/>
    <w:rsid w:val="00567DA3"/>
    <w:rsid w:val="005717C8"/>
    <w:rsid w:val="00581875"/>
    <w:rsid w:val="0058218F"/>
    <w:rsid w:val="005827B5"/>
    <w:rsid w:val="00586DB6"/>
    <w:rsid w:val="005871C8"/>
    <w:rsid w:val="00592E54"/>
    <w:rsid w:val="00594FBA"/>
    <w:rsid w:val="0059731D"/>
    <w:rsid w:val="00597D2D"/>
    <w:rsid w:val="005A2C24"/>
    <w:rsid w:val="005A6318"/>
    <w:rsid w:val="005B0883"/>
    <w:rsid w:val="005B090D"/>
    <w:rsid w:val="005B0B60"/>
    <w:rsid w:val="005B1ABB"/>
    <w:rsid w:val="005B2A2A"/>
    <w:rsid w:val="005B5143"/>
    <w:rsid w:val="005C0D8D"/>
    <w:rsid w:val="005D0BD2"/>
    <w:rsid w:val="005D6273"/>
    <w:rsid w:val="005D7139"/>
    <w:rsid w:val="005D71F8"/>
    <w:rsid w:val="005E197E"/>
    <w:rsid w:val="005E73A6"/>
    <w:rsid w:val="005F223E"/>
    <w:rsid w:val="005F32DB"/>
    <w:rsid w:val="005F41E6"/>
    <w:rsid w:val="005F5526"/>
    <w:rsid w:val="005F5F94"/>
    <w:rsid w:val="005F76CB"/>
    <w:rsid w:val="00603A04"/>
    <w:rsid w:val="00606403"/>
    <w:rsid w:val="00606BF7"/>
    <w:rsid w:val="0061060F"/>
    <w:rsid w:val="00613D66"/>
    <w:rsid w:val="0061469F"/>
    <w:rsid w:val="006209CB"/>
    <w:rsid w:val="0062231D"/>
    <w:rsid w:val="00623F85"/>
    <w:rsid w:val="006267DD"/>
    <w:rsid w:val="00652EA1"/>
    <w:rsid w:val="00653FDD"/>
    <w:rsid w:val="00655391"/>
    <w:rsid w:val="006554D9"/>
    <w:rsid w:val="00661D89"/>
    <w:rsid w:val="00663097"/>
    <w:rsid w:val="00673E3A"/>
    <w:rsid w:val="006743AC"/>
    <w:rsid w:val="006748E7"/>
    <w:rsid w:val="006768FB"/>
    <w:rsid w:val="00677814"/>
    <w:rsid w:val="00677D99"/>
    <w:rsid w:val="00683B3C"/>
    <w:rsid w:val="006844D3"/>
    <w:rsid w:val="00685316"/>
    <w:rsid w:val="0069013C"/>
    <w:rsid w:val="00693A15"/>
    <w:rsid w:val="00695741"/>
    <w:rsid w:val="00695835"/>
    <w:rsid w:val="006A076C"/>
    <w:rsid w:val="006A0893"/>
    <w:rsid w:val="006A0CBB"/>
    <w:rsid w:val="006A355E"/>
    <w:rsid w:val="006A3F3F"/>
    <w:rsid w:val="006A55AF"/>
    <w:rsid w:val="006A7271"/>
    <w:rsid w:val="006B0133"/>
    <w:rsid w:val="006B4444"/>
    <w:rsid w:val="006C3B54"/>
    <w:rsid w:val="006C4656"/>
    <w:rsid w:val="006C54FC"/>
    <w:rsid w:val="006D0199"/>
    <w:rsid w:val="006D045F"/>
    <w:rsid w:val="006D0C59"/>
    <w:rsid w:val="006D1C01"/>
    <w:rsid w:val="006D4303"/>
    <w:rsid w:val="006E3176"/>
    <w:rsid w:val="006E4044"/>
    <w:rsid w:val="006F08D2"/>
    <w:rsid w:val="006F7240"/>
    <w:rsid w:val="007011A1"/>
    <w:rsid w:val="00701B45"/>
    <w:rsid w:val="007034B3"/>
    <w:rsid w:val="00703EF1"/>
    <w:rsid w:val="0071091F"/>
    <w:rsid w:val="00711E00"/>
    <w:rsid w:val="00716F5A"/>
    <w:rsid w:val="00717FB9"/>
    <w:rsid w:val="00721820"/>
    <w:rsid w:val="007253F2"/>
    <w:rsid w:val="00727385"/>
    <w:rsid w:val="00731DF0"/>
    <w:rsid w:val="007330E8"/>
    <w:rsid w:val="00733476"/>
    <w:rsid w:val="00733CB9"/>
    <w:rsid w:val="00742FDC"/>
    <w:rsid w:val="0074563C"/>
    <w:rsid w:val="00760985"/>
    <w:rsid w:val="00772303"/>
    <w:rsid w:val="007836AD"/>
    <w:rsid w:val="00794EE4"/>
    <w:rsid w:val="007955C8"/>
    <w:rsid w:val="00796176"/>
    <w:rsid w:val="007A66D0"/>
    <w:rsid w:val="007B34CE"/>
    <w:rsid w:val="007B77EE"/>
    <w:rsid w:val="007C0BCB"/>
    <w:rsid w:val="007C2779"/>
    <w:rsid w:val="007C2871"/>
    <w:rsid w:val="007C4B6E"/>
    <w:rsid w:val="007C4F8A"/>
    <w:rsid w:val="007C609D"/>
    <w:rsid w:val="007D4773"/>
    <w:rsid w:val="007D6092"/>
    <w:rsid w:val="007D6106"/>
    <w:rsid w:val="007E3494"/>
    <w:rsid w:val="007E6F1B"/>
    <w:rsid w:val="007E727F"/>
    <w:rsid w:val="007E73E5"/>
    <w:rsid w:val="007E73EA"/>
    <w:rsid w:val="007F0ACF"/>
    <w:rsid w:val="007F4D86"/>
    <w:rsid w:val="007F62CE"/>
    <w:rsid w:val="0080232E"/>
    <w:rsid w:val="008104DF"/>
    <w:rsid w:val="00813019"/>
    <w:rsid w:val="00814DF6"/>
    <w:rsid w:val="00815146"/>
    <w:rsid w:val="00816500"/>
    <w:rsid w:val="008241C0"/>
    <w:rsid w:val="00824DE5"/>
    <w:rsid w:val="00824E07"/>
    <w:rsid w:val="008266D5"/>
    <w:rsid w:val="00827687"/>
    <w:rsid w:val="00831CD1"/>
    <w:rsid w:val="00833A83"/>
    <w:rsid w:val="00833F63"/>
    <w:rsid w:val="00834BED"/>
    <w:rsid w:val="00837C64"/>
    <w:rsid w:val="00840ACD"/>
    <w:rsid w:val="00845883"/>
    <w:rsid w:val="00847A2A"/>
    <w:rsid w:val="008511A9"/>
    <w:rsid w:val="00853B9B"/>
    <w:rsid w:val="00855486"/>
    <w:rsid w:val="008563E4"/>
    <w:rsid w:val="0086001D"/>
    <w:rsid w:val="00862166"/>
    <w:rsid w:val="0086267F"/>
    <w:rsid w:val="00862FCF"/>
    <w:rsid w:val="008665E4"/>
    <w:rsid w:val="0087244C"/>
    <w:rsid w:val="008761AD"/>
    <w:rsid w:val="00882E20"/>
    <w:rsid w:val="00885375"/>
    <w:rsid w:val="008869F1"/>
    <w:rsid w:val="00891427"/>
    <w:rsid w:val="00892AB7"/>
    <w:rsid w:val="008B3BEF"/>
    <w:rsid w:val="008B4A1C"/>
    <w:rsid w:val="008B65FB"/>
    <w:rsid w:val="008B714E"/>
    <w:rsid w:val="008C09A5"/>
    <w:rsid w:val="008C4CDD"/>
    <w:rsid w:val="008C6073"/>
    <w:rsid w:val="008D0EBC"/>
    <w:rsid w:val="008D36D4"/>
    <w:rsid w:val="008E11F2"/>
    <w:rsid w:val="008E3C92"/>
    <w:rsid w:val="008F0D56"/>
    <w:rsid w:val="008F2329"/>
    <w:rsid w:val="008F5890"/>
    <w:rsid w:val="00901891"/>
    <w:rsid w:val="00905E28"/>
    <w:rsid w:val="0090696B"/>
    <w:rsid w:val="00906E47"/>
    <w:rsid w:val="0091084F"/>
    <w:rsid w:val="00911202"/>
    <w:rsid w:val="00914FD6"/>
    <w:rsid w:val="00917D6F"/>
    <w:rsid w:val="009204C7"/>
    <w:rsid w:val="00920728"/>
    <w:rsid w:val="00921DA6"/>
    <w:rsid w:val="00931F01"/>
    <w:rsid w:val="00932E77"/>
    <w:rsid w:val="00935D1D"/>
    <w:rsid w:val="00936585"/>
    <w:rsid w:val="00937466"/>
    <w:rsid w:val="009374AB"/>
    <w:rsid w:val="00937D71"/>
    <w:rsid w:val="0094791C"/>
    <w:rsid w:val="00950AE2"/>
    <w:rsid w:val="009515A1"/>
    <w:rsid w:val="009565FE"/>
    <w:rsid w:val="00963DC6"/>
    <w:rsid w:val="00966CD6"/>
    <w:rsid w:val="00967C19"/>
    <w:rsid w:val="00967ED6"/>
    <w:rsid w:val="00971874"/>
    <w:rsid w:val="00972AAC"/>
    <w:rsid w:val="009746FD"/>
    <w:rsid w:val="00975520"/>
    <w:rsid w:val="00981C6A"/>
    <w:rsid w:val="0098632F"/>
    <w:rsid w:val="00990B2A"/>
    <w:rsid w:val="009925FC"/>
    <w:rsid w:val="00992FAD"/>
    <w:rsid w:val="009A1273"/>
    <w:rsid w:val="009A4758"/>
    <w:rsid w:val="009A48BD"/>
    <w:rsid w:val="009A5A68"/>
    <w:rsid w:val="009A5BDF"/>
    <w:rsid w:val="009A7241"/>
    <w:rsid w:val="009B09FC"/>
    <w:rsid w:val="009B2079"/>
    <w:rsid w:val="009B661F"/>
    <w:rsid w:val="009B68AD"/>
    <w:rsid w:val="009C005F"/>
    <w:rsid w:val="009C1320"/>
    <w:rsid w:val="009C167A"/>
    <w:rsid w:val="009C5A30"/>
    <w:rsid w:val="009C68B2"/>
    <w:rsid w:val="009C6CD1"/>
    <w:rsid w:val="009C6EF3"/>
    <w:rsid w:val="009C7145"/>
    <w:rsid w:val="009D76D0"/>
    <w:rsid w:val="009E11D5"/>
    <w:rsid w:val="009E6305"/>
    <w:rsid w:val="009E79D2"/>
    <w:rsid w:val="009F0720"/>
    <w:rsid w:val="009F29BC"/>
    <w:rsid w:val="009F7701"/>
    <w:rsid w:val="00A003D1"/>
    <w:rsid w:val="00A003FF"/>
    <w:rsid w:val="00A01BA9"/>
    <w:rsid w:val="00A02A74"/>
    <w:rsid w:val="00A04D2E"/>
    <w:rsid w:val="00A0535F"/>
    <w:rsid w:val="00A11B7B"/>
    <w:rsid w:val="00A12BC0"/>
    <w:rsid w:val="00A1461B"/>
    <w:rsid w:val="00A17181"/>
    <w:rsid w:val="00A17683"/>
    <w:rsid w:val="00A20981"/>
    <w:rsid w:val="00A21137"/>
    <w:rsid w:val="00A241F4"/>
    <w:rsid w:val="00A24914"/>
    <w:rsid w:val="00A2745F"/>
    <w:rsid w:val="00A346DF"/>
    <w:rsid w:val="00A34AF7"/>
    <w:rsid w:val="00A35F49"/>
    <w:rsid w:val="00A3695C"/>
    <w:rsid w:val="00A379BA"/>
    <w:rsid w:val="00A45BEA"/>
    <w:rsid w:val="00A47BCC"/>
    <w:rsid w:val="00A50AED"/>
    <w:rsid w:val="00A556C7"/>
    <w:rsid w:val="00A64B9C"/>
    <w:rsid w:val="00A8149B"/>
    <w:rsid w:val="00A82C29"/>
    <w:rsid w:val="00A917AD"/>
    <w:rsid w:val="00A91D0C"/>
    <w:rsid w:val="00A92678"/>
    <w:rsid w:val="00AA2CA6"/>
    <w:rsid w:val="00AA4DFD"/>
    <w:rsid w:val="00AB3896"/>
    <w:rsid w:val="00AB4829"/>
    <w:rsid w:val="00AC5A5F"/>
    <w:rsid w:val="00AD0C99"/>
    <w:rsid w:val="00AD15B2"/>
    <w:rsid w:val="00AE47F0"/>
    <w:rsid w:val="00AE563B"/>
    <w:rsid w:val="00AE71A4"/>
    <w:rsid w:val="00AF6475"/>
    <w:rsid w:val="00AF6A9A"/>
    <w:rsid w:val="00B00CEB"/>
    <w:rsid w:val="00B01031"/>
    <w:rsid w:val="00B12E61"/>
    <w:rsid w:val="00B258E7"/>
    <w:rsid w:val="00B2661F"/>
    <w:rsid w:val="00B26700"/>
    <w:rsid w:val="00B34FEA"/>
    <w:rsid w:val="00B4426B"/>
    <w:rsid w:val="00B477B6"/>
    <w:rsid w:val="00B54840"/>
    <w:rsid w:val="00B54F0B"/>
    <w:rsid w:val="00B57B27"/>
    <w:rsid w:val="00B65F45"/>
    <w:rsid w:val="00B70092"/>
    <w:rsid w:val="00B72672"/>
    <w:rsid w:val="00B73660"/>
    <w:rsid w:val="00B74946"/>
    <w:rsid w:val="00B775F5"/>
    <w:rsid w:val="00B77C28"/>
    <w:rsid w:val="00B84E2C"/>
    <w:rsid w:val="00B86039"/>
    <w:rsid w:val="00B8642A"/>
    <w:rsid w:val="00B90416"/>
    <w:rsid w:val="00BA0282"/>
    <w:rsid w:val="00BA2AB8"/>
    <w:rsid w:val="00BB00EA"/>
    <w:rsid w:val="00BB3FFD"/>
    <w:rsid w:val="00BB6F08"/>
    <w:rsid w:val="00BC76C5"/>
    <w:rsid w:val="00BC770F"/>
    <w:rsid w:val="00BD2B05"/>
    <w:rsid w:val="00BD2EB6"/>
    <w:rsid w:val="00BD4F4E"/>
    <w:rsid w:val="00BD5F0F"/>
    <w:rsid w:val="00BD6C5F"/>
    <w:rsid w:val="00BE01FA"/>
    <w:rsid w:val="00BE30D9"/>
    <w:rsid w:val="00BE3646"/>
    <w:rsid w:val="00BE4B15"/>
    <w:rsid w:val="00BE6149"/>
    <w:rsid w:val="00BE6E2A"/>
    <w:rsid w:val="00BE7F0E"/>
    <w:rsid w:val="00BF47CB"/>
    <w:rsid w:val="00C0290C"/>
    <w:rsid w:val="00C03375"/>
    <w:rsid w:val="00C05BD5"/>
    <w:rsid w:val="00C06EE2"/>
    <w:rsid w:val="00C11608"/>
    <w:rsid w:val="00C13118"/>
    <w:rsid w:val="00C14FBB"/>
    <w:rsid w:val="00C15AB2"/>
    <w:rsid w:val="00C17D31"/>
    <w:rsid w:val="00C2290A"/>
    <w:rsid w:val="00C47F02"/>
    <w:rsid w:val="00C5066C"/>
    <w:rsid w:val="00C56088"/>
    <w:rsid w:val="00C612C8"/>
    <w:rsid w:val="00C636CF"/>
    <w:rsid w:val="00C63F03"/>
    <w:rsid w:val="00C70477"/>
    <w:rsid w:val="00C73248"/>
    <w:rsid w:val="00C74BB3"/>
    <w:rsid w:val="00C74F93"/>
    <w:rsid w:val="00C756F2"/>
    <w:rsid w:val="00C75714"/>
    <w:rsid w:val="00C80219"/>
    <w:rsid w:val="00C82001"/>
    <w:rsid w:val="00C84049"/>
    <w:rsid w:val="00C8407D"/>
    <w:rsid w:val="00C8683D"/>
    <w:rsid w:val="00C90609"/>
    <w:rsid w:val="00C91CD2"/>
    <w:rsid w:val="00C93FF8"/>
    <w:rsid w:val="00C96151"/>
    <w:rsid w:val="00C96BEE"/>
    <w:rsid w:val="00C974A0"/>
    <w:rsid w:val="00C97DE2"/>
    <w:rsid w:val="00CA0042"/>
    <w:rsid w:val="00CA10D5"/>
    <w:rsid w:val="00CA3878"/>
    <w:rsid w:val="00CA38BF"/>
    <w:rsid w:val="00CA52E8"/>
    <w:rsid w:val="00CB0202"/>
    <w:rsid w:val="00CB219A"/>
    <w:rsid w:val="00CB7C6E"/>
    <w:rsid w:val="00CC3AAF"/>
    <w:rsid w:val="00CD05F3"/>
    <w:rsid w:val="00CD2219"/>
    <w:rsid w:val="00CE357C"/>
    <w:rsid w:val="00CE6A0F"/>
    <w:rsid w:val="00D00421"/>
    <w:rsid w:val="00D028CE"/>
    <w:rsid w:val="00D104AC"/>
    <w:rsid w:val="00D133DF"/>
    <w:rsid w:val="00D2190D"/>
    <w:rsid w:val="00D22185"/>
    <w:rsid w:val="00D26982"/>
    <w:rsid w:val="00D31685"/>
    <w:rsid w:val="00D35BC6"/>
    <w:rsid w:val="00D426D1"/>
    <w:rsid w:val="00D43BA4"/>
    <w:rsid w:val="00D43D81"/>
    <w:rsid w:val="00D43FDD"/>
    <w:rsid w:val="00D44C4F"/>
    <w:rsid w:val="00D459AD"/>
    <w:rsid w:val="00D46D26"/>
    <w:rsid w:val="00D501F3"/>
    <w:rsid w:val="00D548E7"/>
    <w:rsid w:val="00D56D2F"/>
    <w:rsid w:val="00D61807"/>
    <w:rsid w:val="00D62E22"/>
    <w:rsid w:val="00D70C59"/>
    <w:rsid w:val="00D716EF"/>
    <w:rsid w:val="00D71CBA"/>
    <w:rsid w:val="00D73A4F"/>
    <w:rsid w:val="00D73BC2"/>
    <w:rsid w:val="00D778C5"/>
    <w:rsid w:val="00D820D6"/>
    <w:rsid w:val="00D83C11"/>
    <w:rsid w:val="00D84AD1"/>
    <w:rsid w:val="00D84C32"/>
    <w:rsid w:val="00D871E6"/>
    <w:rsid w:val="00D9191C"/>
    <w:rsid w:val="00D92F59"/>
    <w:rsid w:val="00D93037"/>
    <w:rsid w:val="00D93159"/>
    <w:rsid w:val="00D95AB0"/>
    <w:rsid w:val="00D97C4D"/>
    <w:rsid w:val="00DA01AE"/>
    <w:rsid w:val="00DA4AE4"/>
    <w:rsid w:val="00DA5E7A"/>
    <w:rsid w:val="00DB03F2"/>
    <w:rsid w:val="00DB2B7A"/>
    <w:rsid w:val="00DB685D"/>
    <w:rsid w:val="00DC7022"/>
    <w:rsid w:val="00DD16AE"/>
    <w:rsid w:val="00DD34FE"/>
    <w:rsid w:val="00DD703F"/>
    <w:rsid w:val="00DE357F"/>
    <w:rsid w:val="00DE3FC7"/>
    <w:rsid w:val="00DE5590"/>
    <w:rsid w:val="00DE7BFE"/>
    <w:rsid w:val="00DF0F19"/>
    <w:rsid w:val="00DF4000"/>
    <w:rsid w:val="00DF4C7F"/>
    <w:rsid w:val="00DF4CB2"/>
    <w:rsid w:val="00E014D8"/>
    <w:rsid w:val="00E021BA"/>
    <w:rsid w:val="00E15AD9"/>
    <w:rsid w:val="00E23868"/>
    <w:rsid w:val="00E3447F"/>
    <w:rsid w:val="00E35F1C"/>
    <w:rsid w:val="00E36C4B"/>
    <w:rsid w:val="00E41DC6"/>
    <w:rsid w:val="00E4269F"/>
    <w:rsid w:val="00E44F8F"/>
    <w:rsid w:val="00E45D21"/>
    <w:rsid w:val="00E46F15"/>
    <w:rsid w:val="00E478B4"/>
    <w:rsid w:val="00E51AE4"/>
    <w:rsid w:val="00E55F42"/>
    <w:rsid w:val="00E63FDF"/>
    <w:rsid w:val="00E6614A"/>
    <w:rsid w:val="00E66BCD"/>
    <w:rsid w:val="00E73D66"/>
    <w:rsid w:val="00E77161"/>
    <w:rsid w:val="00E8009D"/>
    <w:rsid w:val="00E81E62"/>
    <w:rsid w:val="00E828B3"/>
    <w:rsid w:val="00E82F9C"/>
    <w:rsid w:val="00E848AE"/>
    <w:rsid w:val="00E84F75"/>
    <w:rsid w:val="00E90A5A"/>
    <w:rsid w:val="00E954EB"/>
    <w:rsid w:val="00EA1F2E"/>
    <w:rsid w:val="00EC1CE4"/>
    <w:rsid w:val="00EC3227"/>
    <w:rsid w:val="00EC5766"/>
    <w:rsid w:val="00ED3E1C"/>
    <w:rsid w:val="00ED4C7D"/>
    <w:rsid w:val="00ED6F2F"/>
    <w:rsid w:val="00EE0EDA"/>
    <w:rsid w:val="00EE1CDB"/>
    <w:rsid w:val="00EE3339"/>
    <w:rsid w:val="00EE3559"/>
    <w:rsid w:val="00EE4A5B"/>
    <w:rsid w:val="00EE4CBD"/>
    <w:rsid w:val="00EE4F4E"/>
    <w:rsid w:val="00EE58A7"/>
    <w:rsid w:val="00EE64D9"/>
    <w:rsid w:val="00EE6DD9"/>
    <w:rsid w:val="00EF2640"/>
    <w:rsid w:val="00EF6505"/>
    <w:rsid w:val="00EF7AB1"/>
    <w:rsid w:val="00F000BB"/>
    <w:rsid w:val="00F014E2"/>
    <w:rsid w:val="00F01AAC"/>
    <w:rsid w:val="00F11147"/>
    <w:rsid w:val="00F12740"/>
    <w:rsid w:val="00F1309B"/>
    <w:rsid w:val="00F15C17"/>
    <w:rsid w:val="00F15E5D"/>
    <w:rsid w:val="00F202D7"/>
    <w:rsid w:val="00F20785"/>
    <w:rsid w:val="00F243E6"/>
    <w:rsid w:val="00F27006"/>
    <w:rsid w:val="00F2711F"/>
    <w:rsid w:val="00F27742"/>
    <w:rsid w:val="00F31FD9"/>
    <w:rsid w:val="00F32576"/>
    <w:rsid w:val="00F357B7"/>
    <w:rsid w:val="00F424D1"/>
    <w:rsid w:val="00F43EA0"/>
    <w:rsid w:val="00F4623D"/>
    <w:rsid w:val="00F50B12"/>
    <w:rsid w:val="00F517A3"/>
    <w:rsid w:val="00F522F9"/>
    <w:rsid w:val="00F530A6"/>
    <w:rsid w:val="00F60355"/>
    <w:rsid w:val="00F63CBC"/>
    <w:rsid w:val="00F66548"/>
    <w:rsid w:val="00F717AC"/>
    <w:rsid w:val="00F71C73"/>
    <w:rsid w:val="00F73782"/>
    <w:rsid w:val="00F74AA3"/>
    <w:rsid w:val="00F757FE"/>
    <w:rsid w:val="00F81752"/>
    <w:rsid w:val="00F8553F"/>
    <w:rsid w:val="00F9405A"/>
    <w:rsid w:val="00FA38BC"/>
    <w:rsid w:val="00FA4C3F"/>
    <w:rsid w:val="00FA6BBC"/>
    <w:rsid w:val="00FB29EE"/>
    <w:rsid w:val="00FB3EA8"/>
    <w:rsid w:val="00FB5A6C"/>
    <w:rsid w:val="00FC0108"/>
    <w:rsid w:val="00FC18D6"/>
    <w:rsid w:val="00FC2B9E"/>
    <w:rsid w:val="00FC3251"/>
    <w:rsid w:val="00FC435B"/>
    <w:rsid w:val="00FD249E"/>
    <w:rsid w:val="00FE1FB5"/>
    <w:rsid w:val="00FE5524"/>
    <w:rsid w:val="00FE720F"/>
    <w:rsid w:val="00FF4024"/>
    <w:rsid w:val="00F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0F6"/>
  <w15:docId w15:val="{DE68930A-B6D8-4618-81F3-11FABE9B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5526"/>
    <w:pPr>
      <w:spacing w:after="0" w:line="240" w:lineRule="auto"/>
    </w:pPr>
    <w:rPr>
      <w:rFonts w:ascii="Calibri" w:eastAsia="Calibri" w:hAnsi="Calibri" w:cs="Times New Roman"/>
      <w:lang w:val="nb-NO"/>
    </w:rPr>
  </w:style>
  <w:style w:type="paragraph" w:styleId="Overskrift2">
    <w:name w:val="heading 2"/>
    <w:basedOn w:val="Normal"/>
    <w:link w:val="Overskrift2Tegn"/>
    <w:uiPriority w:val="9"/>
    <w:qFormat/>
    <w:rsid w:val="00840ACD"/>
    <w:pPr>
      <w:spacing w:before="100" w:beforeAutospacing="1" w:after="100" w:afterAutospacing="1"/>
      <w:outlineLvl w:val="1"/>
    </w:pPr>
    <w:rPr>
      <w:rFonts w:ascii="Times New Roman" w:eastAsia="Times New Roman" w:hAnsi="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Fargeriklisteuthevingsfarge5">
    <w:name w:val="Colorful List Accent 5"/>
    <w:basedOn w:val="Vanligtabell"/>
    <w:uiPriority w:val="72"/>
    <w:rsid w:val="0013373C"/>
    <w:pPr>
      <w:spacing w:after="0" w:line="240" w:lineRule="auto"/>
    </w:pPr>
    <w:rPr>
      <w:color w:val="000000" w:themeColor="text1"/>
      <w:lang w:val="nb-NO"/>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paragraph" w:styleId="Listeavsnitt">
    <w:name w:val="List Paragraph"/>
    <w:basedOn w:val="Normal"/>
    <w:uiPriority w:val="34"/>
    <w:qFormat/>
    <w:rsid w:val="006E3176"/>
    <w:pPr>
      <w:spacing w:after="160" w:line="259" w:lineRule="auto"/>
      <w:ind w:left="720"/>
      <w:contextualSpacing/>
    </w:pPr>
    <w:rPr>
      <w:rFonts w:asciiTheme="minorHAnsi" w:eastAsiaTheme="minorHAnsi" w:hAnsiTheme="minorHAnsi" w:cstheme="minorBidi"/>
    </w:rPr>
  </w:style>
  <w:style w:type="table" w:styleId="Fargeriklisteuthevingsfarge6">
    <w:name w:val="Colorful List Accent 6"/>
    <w:basedOn w:val="Vanligtabell"/>
    <w:uiPriority w:val="72"/>
    <w:rsid w:val="003D62EB"/>
    <w:pPr>
      <w:spacing w:after="0" w:line="240" w:lineRule="auto"/>
    </w:pPr>
    <w:rPr>
      <w:color w:val="000000" w:themeColor="text1"/>
      <w:lang w:val="nb-NO"/>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B86039"/>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B86039"/>
    <w:rPr>
      <w:b/>
      <w:bCs/>
    </w:rPr>
  </w:style>
  <w:style w:type="character" w:styleId="Hyperkobling">
    <w:name w:val="Hyperlink"/>
    <w:basedOn w:val="Standardskriftforavsnitt"/>
    <w:uiPriority w:val="99"/>
    <w:unhideWhenUsed/>
    <w:rsid w:val="00AF6475"/>
    <w:rPr>
      <w:color w:val="0563C1" w:themeColor="hyperlink"/>
      <w:u w:val="single"/>
    </w:rPr>
  </w:style>
  <w:style w:type="paragraph" w:styleId="Fotnotetekst">
    <w:name w:val="footnote text"/>
    <w:basedOn w:val="Normal"/>
    <w:link w:val="FotnotetekstTegn"/>
    <w:uiPriority w:val="99"/>
    <w:semiHidden/>
    <w:unhideWhenUsed/>
    <w:rsid w:val="003A7FF6"/>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3A7FF6"/>
    <w:rPr>
      <w:sz w:val="20"/>
      <w:szCs w:val="20"/>
      <w:lang w:val="nb-NO"/>
    </w:rPr>
  </w:style>
  <w:style w:type="character" w:styleId="Fotnotereferanse">
    <w:name w:val="footnote reference"/>
    <w:basedOn w:val="Standardskriftforavsnitt"/>
    <w:uiPriority w:val="99"/>
    <w:semiHidden/>
    <w:unhideWhenUsed/>
    <w:rsid w:val="003A7FF6"/>
    <w:rPr>
      <w:vertAlign w:val="superscript"/>
    </w:rPr>
  </w:style>
  <w:style w:type="character" w:styleId="Fulgthyperkobling">
    <w:name w:val="FollowedHyperlink"/>
    <w:basedOn w:val="Standardskriftforavsnitt"/>
    <w:uiPriority w:val="99"/>
    <w:semiHidden/>
    <w:unhideWhenUsed/>
    <w:rsid w:val="00B477B6"/>
    <w:rPr>
      <w:color w:val="954F72" w:themeColor="followedHyperlink"/>
      <w:u w:val="single"/>
    </w:rPr>
  </w:style>
  <w:style w:type="table" w:styleId="Middelsskyggelegging1uthevingsfarge6">
    <w:name w:val="Medium Shading 1 Accent 6"/>
    <w:basedOn w:val="Vanligtabell"/>
    <w:uiPriority w:val="63"/>
    <w:rsid w:val="00D35BC6"/>
    <w:pPr>
      <w:spacing w:after="0" w:line="240" w:lineRule="auto"/>
    </w:pPr>
    <w:rPr>
      <w:lang w:val="nb-NO"/>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customStyle="1" w:styleId="Overskrift2Tegn">
    <w:name w:val="Overskrift 2 Tegn"/>
    <w:basedOn w:val="Standardskriftforavsnitt"/>
    <w:link w:val="Overskrift2"/>
    <w:uiPriority w:val="9"/>
    <w:rsid w:val="00840ACD"/>
    <w:rPr>
      <w:rFonts w:ascii="Times New Roman" w:eastAsia="Times New Roman" w:hAnsi="Times New Roman" w:cs="Times New Roman"/>
      <w:b/>
      <w:bCs/>
      <w:sz w:val="36"/>
      <w:szCs w:val="36"/>
      <w:lang w:val="nb-NO" w:eastAsia="nb-NO"/>
    </w:rPr>
  </w:style>
  <w:style w:type="paragraph" w:styleId="Topptekst">
    <w:name w:val="header"/>
    <w:basedOn w:val="Normal"/>
    <w:link w:val="TopptekstTegn"/>
    <w:uiPriority w:val="99"/>
    <w:unhideWhenUsed/>
    <w:rsid w:val="00F243E6"/>
    <w:pPr>
      <w:tabs>
        <w:tab w:val="center" w:pos="4703"/>
        <w:tab w:val="right" w:pos="9406"/>
      </w:tabs>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F243E6"/>
    <w:rPr>
      <w:lang w:val="nb-NO"/>
    </w:rPr>
  </w:style>
  <w:style w:type="paragraph" w:styleId="Bunntekst">
    <w:name w:val="footer"/>
    <w:basedOn w:val="Normal"/>
    <w:link w:val="BunntekstTegn"/>
    <w:uiPriority w:val="99"/>
    <w:unhideWhenUsed/>
    <w:rsid w:val="00F243E6"/>
    <w:pPr>
      <w:tabs>
        <w:tab w:val="center" w:pos="4703"/>
        <w:tab w:val="right" w:pos="9406"/>
      </w:tabs>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F243E6"/>
    <w:rPr>
      <w:lang w:val="nb-NO"/>
    </w:rPr>
  </w:style>
  <w:style w:type="character" w:customStyle="1" w:styleId="st">
    <w:name w:val="st"/>
    <w:basedOn w:val="Standardskriftforavsnitt"/>
    <w:rsid w:val="009746FD"/>
  </w:style>
  <w:style w:type="character" w:styleId="Utheving">
    <w:name w:val="Emphasis"/>
    <w:basedOn w:val="Standardskriftforavsnitt"/>
    <w:uiPriority w:val="20"/>
    <w:qFormat/>
    <w:rsid w:val="009746FD"/>
    <w:rPr>
      <w:i/>
      <w:iCs/>
    </w:rPr>
  </w:style>
  <w:style w:type="paragraph" w:customStyle="1" w:styleId="Default">
    <w:name w:val="Default"/>
    <w:rsid w:val="002661AF"/>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Bobletekst">
    <w:name w:val="Balloon Text"/>
    <w:basedOn w:val="Normal"/>
    <w:link w:val="BobletekstTegn"/>
    <w:uiPriority w:val="99"/>
    <w:semiHidden/>
    <w:unhideWhenUsed/>
    <w:rsid w:val="00314D31"/>
    <w:rPr>
      <w:rFonts w:ascii="Tahoma" w:hAnsi="Tahoma" w:cs="Tahoma"/>
      <w:sz w:val="16"/>
      <w:szCs w:val="16"/>
    </w:rPr>
  </w:style>
  <w:style w:type="character" w:customStyle="1" w:styleId="BobletekstTegn">
    <w:name w:val="Bobletekst Tegn"/>
    <w:basedOn w:val="Standardskriftforavsnitt"/>
    <w:link w:val="Bobletekst"/>
    <w:uiPriority w:val="99"/>
    <w:semiHidden/>
    <w:rsid w:val="00314D31"/>
    <w:rPr>
      <w:rFonts w:ascii="Tahoma" w:hAnsi="Tahoma" w:cs="Tahoma"/>
      <w:sz w:val="16"/>
      <w:szCs w:val="16"/>
      <w:lang w:val="nb-NO"/>
    </w:rPr>
  </w:style>
  <w:style w:type="character" w:styleId="Omtale">
    <w:name w:val="Mention"/>
    <w:basedOn w:val="Standardskriftforavsnitt"/>
    <w:uiPriority w:val="99"/>
    <w:semiHidden/>
    <w:unhideWhenUsed/>
    <w:rsid w:val="00733CB9"/>
    <w:rPr>
      <w:color w:val="2B579A"/>
      <w:shd w:val="clear" w:color="auto" w:fill="E6E6E6"/>
    </w:rPr>
  </w:style>
  <w:style w:type="character" w:styleId="Ulstomtale">
    <w:name w:val="Unresolved Mention"/>
    <w:basedOn w:val="Standardskriftforavsnitt"/>
    <w:uiPriority w:val="99"/>
    <w:rsid w:val="00B70092"/>
    <w:rPr>
      <w:color w:val="808080"/>
      <w:shd w:val="clear" w:color="auto" w:fill="E6E6E6"/>
    </w:rPr>
  </w:style>
  <w:style w:type="table" w:styleId="Tabellrutenett">
    <w:name w:val="Table Grid"/>
    <w:basedOn w:val="Vanligtabell"/>
    <w:uiPriority w:val="39"/>
    <w:rsid w:val="0058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0696B"/>
    <w:pPr>
      <w:spacing w:after="0" w:line="240" w:lineRule="auto"/>
    </w:pPr>
    <w:rPr>
      <w:lang w:val="nb-NO"/>
    </w:rPr>
  </w:style>
  <w:style w:type="paragraph" w:customStyle="1" w:styleId="xxxxmsolistparagraph">
    <w:name w:val="x_xxxmsolistparagraph"/>
    <w:basedOn w:val="Normal"/>
    <w:rsid w:val="0090696B"/>
    <w:pPr>
      <w:spacing w:before="100" w:beforeAutospacing="1" w:after="100" w:afterAutospacing="1"/>
    </w:pPr>
    <w:rPr>
      <w:rFonts w:eastAsiaTheme="minorHAns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54079">
      <w:bodyDiv w:val="1"/>
      <w:marLeft w:val="0"/>
      <w:marRight w:val="0"/>
      <w:marTop w:val="0"/>
      <w:marBottom w:val="0"/>
      <w:divBdr>
        <w:top w:val="none" w:sz="0" w:space="0" w:color="auto"/>
        <w:left w:val="none" w:sz="0" w:space="0" w:color="auto"/>
        <w:bottom w:val="none" w:sz="0" w:space="0" w:color="auto"/>
        <w:right w:val="none" w:sz="0" w:space="0" w:color="auto"/>
      </w:divBdr>
      <w:divsChild>
        <w:div w:id="1182207595">
          <w:marLeft w:val="576"/>
          <w:marRight w:val="0"/>
          <w:marTop w:val="60"/>
          <w:marBottom w:val="0"/>
          <w:divBdr>
            <w:top w:val="none" w:sz="0" w:space="0" w:color="auto"/>
            <w:left w:val="none" w:sz="0" w:space="0" w:color="auto"/>
            <w:bottom w:val="none" w:sz="0" w:space="0" w:color="auto"/>
            <w:right w:val="none" w:sz="0" w:space="0" w:color="auto"/>
          </w:divBdr>
        </w:div>
      </w:divsChild>
    </w:div>
    <w:div w:id="1143623829">
      <w:bodyDiv w:val="1"/>
      <w:marLeft w:val="0"/>
      <w:marRight w:val="0"/>
      <w:marTop w:val="0"/>
      <w:marBottom w:val="0"/>
      <w:divBdr>
        <w:top w:val="none" w:sz="0" w:space="0" w:color="auto"/>
        <w:left w:val="none" w:sz="0" w:space="0" w:color="auto"/>
        <w:bottom w:val="none" w:sz="0" w:space="0" w:color="auto"/>
        <w:right w:val="none" w:sz="0" w:space="0" w:color="auto"/>
      </w:divBdr>
      <w:divsChild>
        <w:div w:id="110825992">
          <w:marLeft w:val="0"/>
          <w:marRight w:val="0"/>
          <w:marTop w:val="0"/>
          <w:marBottom w:val="0"/>
          <w:divBdr>
            <w:top w:val="none" w:sz="0" w:space="0" w:color="auto"/>
            <w:left w:val="none" w:sz="0" w:space="0" w:color="auto"/>
            <w:bottom w:val="none" w:sz="0" w:space="0" w:color="auto"/>
            <w:right w:val="none" w:sz="0" w:space="0" w:color="auto"/>
          </w:divBdr>
        </w:div>
      </w:divsChild>
    </w:div>
    <w:div w:id="1284464681">
      <w:bodyDiv w:val="1"/>
      <w:marLeft w:val="0"/>
      <w:marRight w:val="0"/>
      <w:marTop w:val="0"/>
      <w:marBottom w:val="0"/>
      <w:divBdr>
        <w:top w:val="none" w:sz="0" w:space="0" w:color="auto"/>
        <w:left w:val="none" w:sz="0" w:space="0" w:color="auto"/>
        <w:bottom w:val="none" w:sz="0" w:space="0" w:color="auto"/>
        <w:right w:val="none" w:sz="0" w:space="0" w:color="auto"/>
      </w:divBdr>
    </w:div>
    <w:div w:id="1577126525">
      <w:bodyDiv w:val="1"/>
      <w:marLeft w:val="0"/>
      <w:marRight w:val="0"/>
      <w:marTop w:val="0"/>
      <w:marBottom w:val="0"/>
      <w:divBdr>
        <w:top w:val="none" w:sz="0" w:space="0" w:color="auto"/>
        <w:left w:val="none" w:sz="0" w:space="0" w:color="auto"/>
        <w:bottom w:val="none" w:sz="0" w:space="0" w:color="auto"/>
        <w:right w:val="none" w:sz="0" w:space="0" w:color="auto"/>
      </w:divBdr>
    </w:div>
    <w:div w:id="1615482844">
      <w:bodyDiv w:val="1"/>
      <w:marLeft w:val="0"/>
      <w:marRight w:val="0"/>
      <w:marTop w:val="0"/>
      <w:marBottom w:val="0"/>
      <w:divBdr>
        <w:top w:val="none" w:sz="0" w:space="0" w:color="auto"/>
        <w:left w:val="none" w:sz="0" w:space="0" w:color="auto"/>
        <w:bottom w:val="none" w:sz="0" w:space="0" w:color="auto"/>
        <w:right w:val="none" w:sz="0" w:space="0" w:color="auto"/>
      </w:divBdr>
    </w:div>
    <w:div w:id="1731223270">
      <w:bodyDiv w:val="1"/>
      <w:marLeft w:val="0"/>
      <w:marRight w:val="0"/>
      <w:marTop w:val="0"/>
      <w:marBottom w:val="0"/>
      <w:divBdr>
        <w:top w:val="none" w:sz="0" w:space="0" w:color="auto"/>
        <w:left w:val="none" w:sz="0" w:space="0" w:color="auto"/>
        <w:bottom w:val="none" w:sz="0" w:space="0" w:color="auto"/>
        <w:right w:val="none" w:sz="0" w:space="0" w:color="auto"/>
      </w:divBdr>
    </w:div>
    <w:div w:id="18160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ed.no/content/download/30787/289971/version/2/file/NR-nr%202020-02%20-%20V%C3%A5pendokumentsaken%20-%20HR%202021-03-09.pdf" TargetMode="External"/><Relationship Id="rId18" Type="http://schemas.openxmlformats.org/officeDocument/2006/relationships/hyperlink" Target="https://www.nored.no/content/download/38353/357282/version/1/file/NR-nr%202021-33%20-%20ABB-saken%20-%20Telemark%20tingrett%202021-12-1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ored.no/Juss" TargetMode="External"/><Relationship Id="rId7" Type="http://schemas.openxmlformats.org/officeDocument/2006/relationships/settings" Target="settings.xml"/><Relationship Id="rId12" Type="http://schemas.openxmlformats.org/officeDocument/2006/relationships/hyperlink" Target="https://lovdata.no/dokument/LBSIV/avgjorelse/lb-2020-150769?q=20-150769ASD-BORG/01" TargetMode="External"/><Relationship Id="rId17" Type="http://schemas.openxmlformats.org/officeDocument/2006/relationships/hyperlink" Target="https://www.nored.no/content/download/39139/364289/version/1/file/2022-01-11%20-%20Brev%20fra%20NR%20til%20Telemark%20tingrett.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ored.no/content/download/31736/298213/version/1/file/2021-03-26%20-%20Diskerudsaken%20-%20Oslo%20tingrett%202021-03-26.pdf" TargetMode="External"/><Relationship Id="rId20" Type="http://schemas.openxmlformats.org/officeDocument/2006/relationships/hyperlink" Target="http://www.nored.no"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www.nored.no/Dokumentarkiv/Domsarki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ovdata.no/dokument/LGSIV/avgjorelse/lg-2020-103697?q=20-103697ASD-GULA/AVD1" TargetMode="External"/><Relationship Id="rId23" Type="http://schemas.openxmlformats.org/officeDocument/2006/relationships/hyperlink" Target="http://www.nored.no/NR-dokumentasjon/Redaksjonell-aarsrapport"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ored.no/content/download/38354/357287/version/1/file/NR-nr%202021-33%20-%20ABB-saken%20-%20Telemark%20tingrett%202022-01-12.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2005-05-20-28/&#167;267" TargetMode="External"/><Relationship Id="rId22" Type="http://schemas.openxmlformats.org/officeDocument/2006/relationships/hyperlink" Target="http://www.nored.no/Dokumentarkiv/Domsarki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13" ma:contentTypeDescription="Create a new document." ma:contentTypeScope="" ma:versionID="df1434c3cb836a0df4a794dbbfae55d9">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65239b9dcf868ce5403e601bc0508d60"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89A6-1F9D-4A0D-924C-DF0EE02FCF3A}">
  <ds:schemaRefs>
    <ds:schemaRef ds:uri="http://schemas.microsoft.com/sharepoint/v3/contenttype/forms"/>
  </ds:schemaRefs>
</ds:datastoreItem>
</file>

<file path=customXml/itemProps2.xml><?xml version="1.0" encoding="utf-8"?>
<ds:datastoreItem xmlns:ds="http://schemas.openxmlformats.org/officeDocument/2006/customXml" ds:itemID="{7840FDA2-6B19-45F3-B12A-F6CB6B318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5852B-2A9A-4EA4-A039-63CB66D7A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84c4f0d3-8440-4201-abc3-b604935ef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7FA6B-E830-42FD-82BA-3A75AE20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2966</Words>
  <Characters>15725</Characters>
  <Application>Microsoft Office Word</Application>
  <DocSecurity>4</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18654</CharactersWithSpaces>
  <SharedDoc>false</SharedDoc>
  <HLinks>
    <vt:vector size="24" baseType="variant">
      <vt:variant>
        <vt:i4>4194319</vt:i4>
      </vt:variant>
      <vt:variant>
        <vt:i4>9</vt:i4>
      </vt:variant>
      <vt:variant>
        <vt:i4>0</vt:i4>
      </vt:variant>
      <vt:variant>
        <vt:i4>5</vt:i4>
      </vt:variant>
      <vt:variant>
        <vt:lpwstr>http://www.nored.no/NR-dokumentasjon/Redaksjonell-aarsrapport</vt:lpwstr>
      </vt:variant>
      <vt:variant>
        <vt:lpwstr/>
      </vt:variant>
      <vt:variant>
        <vt:i4>2752616</vt:i4>
      </vt:variant>
      <vt:variant>
        <vt:i4>6</vt:i4>
      </vt:variant>
      <vt:variant>
        <vt:i4>0</vt:i4>
      </vt:variant>
      <vt:variant>
        <vt:i4>5</vt:i4>
      </vt:variant>
      <vt:variant>
        <vt:lpwstr>http://www.nored.no/Dokumentarkiv/Domsarkiv</vt:lpwstr>
      </vt:variant>
      <vt:variant>
        <vt:lpwstr/>
      </vt:variant>
      <vt:variant>
        <vt:i4>1310722</vt:i4>
      </vt:variant>
      <vt:variant>
        <vt:i4>3</vt:i4>
      </vt:variant>
      <vt:variant>
        <vt:i4>0</vt:i4>
      </vt:variant>
      <vt:variant>
        <vt:i4>5</vt:i4>
      </vt:variant>
      <vt:variant>
        <vt:lpwstr>http://www.nored.no/Juss</vt:lpwstr>
      </vt:variant>
      <vt:variant>
        <vt:lpwstr/>
      </vt:variant>
      <vt:variant>
        <vt:i4>1179675</vt:i4>
      </vt:variant>
      <vt:variant>
        <vt:i4>0</vt:i4>
      </vt:variant>
      <vt:variant>
        <vt:i4>0</vt:i4>
      </vt:variant>
      <vt:variant>
        <vt:i4>5</vt:i4>
      </vt:variant>
      <vt:variant>
        <vt:lpwstr>http://www.nored.no/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Øy</dc:creator>
  <cp:keywords/>
  <cp:lastModifiedBy>Arne Jensen</cp:lastModifiedBy>
  <cp:revision>2</cp:revision>
  <cp:lastPrinted>2020-02-05T22:55:00Z</cp:lastPrinted>
  <dcterms:created xsi:type="dcterms:W3CDTF">2022-03-21T10:43:00Z</dcterms:created>
  <dcterms:modified xsi:type="dcterms:W3CDTF">2022-03-21T10:43:00Z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1271700</vt:r8>
  </property>
</Properties>
</file>